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5D4" w:rsidRPr="006F6CD2" w:rsidRDefault="00CA65D4" w:rsidP="0067614F">
      <w:pPr>
        <w:rPr>
          <w:rFonts w:ascii="Arial" w:hAnsi="Arial" w:cs="Arial"/>
        </w:rPr>
      </w:pPr>
    </w:p>
    <w:p w:rsidR="00CA65D4" w:rsidRPr="006F6CD2" w:rsidRDefault="00CA65D4" w:rsidP="00CA65D4">
      <w:pPr>
        <w:jc w:val="right"/>
        <w:rPr>
          <w:rFonts w:ascii="Arial" w:hAnsi="Arial" w:cs="Arial"/>
        </w:rPr>
      </w:pPr>
    </w:p>
    <w:p w:rsidR="00CA65D4" w:rsidRPr="006F6CD2" w:rsidRDefault="00CA65D4" w:rsidP="00CA65D4">
      <w:pPr>
        <w:jc w:val="center"/>
        <w:rPr>
          <w:rFonts w:ascii="Arial" w:hAnsi="Arial" w:cs="Arial"/>
          <w:b/>
        </w:rPr>
      </w:pPr>
      <w:r w:rsidRPr="006F6CD2">
        <w:rPr>
          <w:rFonts w:ascii="Arial" w:hAnsi="Arial" w:cs="Arial"/>
          <w:b/>
        </w:rPr>
        <w:t>СОВЕТ ДЕПУТАТОВ</w:t>
      </w:r>
    </w:p>
    <w:p w:rsidR="00CA65D4" w:rsidRPr="006F6CD2" w:rsidRDefault="00CA65D4" w:rsidP="00CA65D4">
      <w:pPr>
        <w:jc w:val="center"/>
        <w:rPr>
          <w:rFonts w:ascii="Arial" w:hAnsi="Arial" w:cs="Arial"/>
          <w:b/>
        </w:rPr>
      </w:pPr>
      <w:r w:rsidRPr="006F6CD2">
        <w:rPr>
          <w:rFonts w:ascii="Arial" w:hAnsi="Arial" w:cs="Arial"/>
          <w:b/>
        </w:rPr>
        <w:t xml:space="preserve">ГОРОДСКОГО ПОСЕЛЕНИЯ ЗЕЛЕНОБОРСКИЙ ГОРОДА КАНДАЛАКША </w:t>
      </w:r>
    </w:p>
    <w:p w:rsidR="00CA65D4" w:rsidRPr="006F6CD2" w:rsidRDefault="00CA65D4" w:rsidP="00CA65D4">
      <w:pPr>
        <w:jc w:val="center"/>
        <w:rPr>
          <w:rFonts w:ascii="Arial" w:hAnsi="Arial" w:cs="Arial"/>
          <w:b/>
        </w:rPr>
      </w:pPr>
      <w:r w:rsidRPr="006F6CD2">
        <w:rPr>
          <w:rFonts w:ascii="Arial" w:hAnsi="Arial" w:cs="Arial"/>
          <w:b/>
        </w:rPr>
        <w:t xml:space="preserve">С ПОДВЕДОМСТВЕННОЙ ТЕРРИТОРИЕЙ </w:t>
      </w:r>
    </w:p>
    <w:p w:rsidR="00CA65D4" w:rsidRPr="006F6CD2" w:rsidRDefault="00CA65D4" w:rsidP="00CA65D4">
      <w:pPr>
        <w:jc w:val="center"/>
        <w:rPr>
          <w:rFonts w:ascii="Arial" w:hAnsi="Arial" w:cs="Arial"/>
          <w:b/>
        </w:rPr>
      </w:pPr>
      <w:r w:rsidRPr="006F6CD2">
        <w:rPr>
          <w:rFonts w:ascii="Arial" w:hAnsi="Arial" w:cs="Arial"/>
          <w:b/>
        </w:rPr>
        <w:t>МУРМАНСКОЙ ОБЛАСТИ</w:t>
      </w:r>
    </w:p>
    <w:p w:rsidR="00CA65D4" w:rsidRPr="006F6CD2" w:rsidRDefault="00CA65D4" w:rsidP="0067614F">
      <w:pPr>
        <w:rPr>
          <w:rFonts w:ascii="Arial" w:hAnsi="Arial" w:cs="Arial"/>
          <w:b/>
        </w:rPr>
      </w:pPr>
    </w:p>
    <w:p w:rsidR="00CA65D4" w:rsidRPr="006F6CD2" w:rsidRDefault="00CA65D4" w:rsidP="00CA65D4">
      <w:pPr>
        <w:jc w:val="center"/>
        <w:rPr>
          <w:rFonts w:ascii="Arial" w:hAnsi="Arial" w:cs="Arial"/>
          <w:b/>
        </w:rPr>
      </w:pPr>
    </w:p>
    <w:p w:rsidR="00CA65D4" w:rsidRPr="006F6CD2" w:rsidRDefault="00CA65D4" w:rsidP="00CA65D4">
      <w:pPr>
        <w:jc w:val="center"/>
        <w:rPr>
          <w:rFonts w:ascii="Arial" w:hAnsi="Arial" w:cs="Arial"/>
          <w:b/>
        </w:rPr>
      </w:pPr>
      <w:r w:rsidRPr="006F6CD2">
        <w:rPr>
          <w:rFonts w:ascii="Arial" w:hAnsi="Arial" w:cs="Arial"/>
          <w:b/>
        </w:rPr>
        <w:t>РЕШЕНИЕ</w:t>
      </w:r>
    </w:p>
    <w:p w:rsidR="00CA65D4" w:rsidRPr="006F6CD2" w:rsidRDefault="00CA65D4" w:rsidP="00CA65D4">
      <w:pPr>
        <w:jc w:val="center"/>
        <w:rPr>
          <w:rFonts w:ascii="Arial" w:hAnsi="Arial" w:cs="Arial"/>
        </w:rPr>
      </w:pPr>
      <w:r w:rsidRPr="006F6CD2">
        <w:rPr>
          <w:rFonts w:ascii="Arial" w:hAnsi="Arial" w:cs="Arial"/>
        </w:rPr>
        <w:t xml:space="preserve">От 20.05.2008                                                                                      № </w:t>
      </w:r>
      <w:r w:rsidR="0067614F" w:rsidRPr="006F6CD2">
        <w:rPr>
          <w:rFonts w:ascii="Arial" w:hAnsi="Arial" w:cs="Arial"/>
        </w:rPr>
        <w:t xml:space="preserve"> </w:t>
      </w:r>
      <w:r w:rsidR="00A33289" w:rsidRPr="006F6CD2">
        <w:rPr>
          <w:rFonts w:ascii="Arial" w:hAnsi="Arial" w:cs="Arial"/>
        </w:rPr>
        <w:t>35</w:t>
      </w:r>
    </w:p>
    <w:p w:rsidR="00CA65D4" w:rsidRPr="006F6CD2" w:rsidRDefault="00CA65D4" w:rsidP="00CA65D4">
      <w:pPr>
        <w:rPr>
          <w:rFonts w:ascii="Arial" w:hAnsi="Arial" w:cs="Arial"/>
        </w:rPr>
      </w:pPr>
    </w:p>
    <w:p w:rsidR="00CA65D4" w:rsidRPr="006F6CD2" w:rsidRDefault="00D8657F" w:rsidP="00CA65D4">
      <w:pPr>
        <w:jc w:val="center"/>
        <w:rPr>
          <w:rFonts w:ascii="Arial" w:hAnsi="Arial" w:cs="Arial"/>
          <w:b/>
        </w:rPr>
      </w:pPr>
      <w:r w:rsidRPr="006F6CD2">
        <w:rPr>
          <w:rFonts w:ascii="Arial" w:hAnsi="Arial" w:cs="Arial"/>
          <w:b/>
        </w:rPr>
        <w:t xml:space="preserve"> </w:t>
      </w:r>
      <w:r w:rsidR="00BC7000" w:rsidRPr="006F6CD2">
        <w:rPr>
          <w:rFonts w:ascii="Arial" w:hAnsi="Arial" w:cs="Arial"/>
          <w:b/>
        </w:rPr>
        <w:t xml:space="preserve"> </w:t>
      </w:r>
      <w:r w:rsidR="00CA65D4" w:rsidRPr="006F6CD2">
        <w:rPr>
          <w:rFonts w:ascii="Arial" w:hAnsi="Arial" w:cs="Arial"/>
          <w:b/>
        </w:rPr>
        <w:t xml:space="preserve"> Положени</w:t>
      </w:r>
      <w:r w:rsidR="00BC7000" w:rsidRPr="006F6CD2">
        <w:rPr>
          <w:rFonts w:ascii="Arial" w:hAnsi="Arial" w:cs="Arial"/>
          <w:b/>
        </w:rPr>
        <w:t xml:space="preserve">е </w:t>
      </w:r>
      <w:r w:rsidR="00CA65D4" w:rsidRPr="006F6CD2">
        <w:rPr>
          <w:rFonts w:ascii="Arial" w:hAnsi="Arial" w:cs="Arial"/>
          <w:b/>
        </w:rPr>
        <w:t xml:space="preserve"> «О ставках налога на имущество физических лиц на территории муниципального образования городское поселение Зеленоборский города Кандалакша с подведомственной территорией»</w:t>
      </w:r>
    </w:p>
    <w:p w:rsidR="00CA65D4" w:rsidRPr="006F6CD2" w:rsidRDefault="00CA65D4" w:rsidP="00CA65D4">
      <w:pPr>
        <w:jc w:val="center"/>
        <w:rPr>
          <w:rFonts w:ascii="Arial" w:hAnsi="Arial" w:cs="Arial"/>
        </w:rPr>
      </w:pPr>
    </w:p>
    <w:p w:rsidR="00CA65D4" w:rsidRPr="006F6CD2" w:rsidRDefault="00CA65D4" w:rsidP="00CA65D4">
      <w:pPr>
        <w:jc w:val="center"/>
        <w:rPr>
          <w:rFonts w:ascii="Arial" w:hAnsi="Arial" w:cs="Arial"/>
        </w:rPr>
      </w:pPr>
    </w:p>
    <w:p w:rsidR="00CA65D4" w:rsidRPr="006F6CD2" w:rsidRDefault="00CA65D4" w:rsidP="00CA65D4">
      <w:pPr>
        <w:rPr>
          <w:rFonts w:ascii="Arial" w:hAnsi="Arial" w:cs="Arial"/>
        </w:rPr>
      </w:pPr>
    </w:p>
    <w:p w:rsidR="00CA65D4" w:rsidRPr="006F6CD2" w:rsidRDefault="00CA65D4" w:rsidP="00CA65D4">
      <w:pPr>
        <w:ind w:firstLine="708"/>
        <w:rPr>
          <w:rFonts w:ascii="Arial" w:hAnsi="Arial" w:cs="Arial"/>
        </w:rPr>
      </w:pPr>
      <w:r w:rsidRPr="006F6CD2">
        <w:rPr>
          <w:rFonts w:ascii="Arial" w:hAnsi="Arial" w:cs="Arial"/>
        </w:rPr>
        <w:t xml:space="preserve">В соответствии с Налоговым кодексом РФ, Законом РФ от 09.12.1991 года № 2003-1 «О налогах на имущество физических лиц», Федерального Закона № 168-ФЗ от 17.07.1999г., Законом РФ от 11.08.1994г. </w:t>
      </w:r>
      <w:r w:rsidR="00377A41">
        <w:rPr>
          <w:rFonts w:ascii="Arial" w:hAnsi="Arial" w:cs="Arial"/>
        </w:rPr>
        <w:t xml:space="preserve">№ 25-ФЗ «О внесении изменений и </w:t>
      </w:r>
      <w:r w:rsidRPr="006F6CD2">
        <w:rPr>
          <w:rFonts w:ascii="Arial" w:hAnsi="Arial" w:cs="Arial"/>
        </w:rPr>
        <w:t>дополнений в закон РФ «О налогах на имущество физических лиц». Уставом муниципального образования городское поселение Зеленоборский</w:t>
      </w:r>
    </w:p>
    <w:p w:rsidR="00CA65D4" w:rsidRPr="006F6CD2" w:rsidRDefault="00CA65D4" w:rsidP="00CA65D4">
      <w:pPr>
        <w:rPr>
          <w:rFonts w:ascii="Arial" w:hAnsi="Arial" w:cs="Arial"/>
        </w:rPr>
      </w:pPr>
    </w:p>
    <w:p w:rsidR="00CA65D4" w:rsidRPr="006F6CD2" w:rsidRDefault="00CA65D4" w:rsidP="00CA65D4">
      <w:pPr>
        <w:jc w:val="center"/>
        <w:rPr>
          <w:rFonts w:ascii="Arial" w:hAnsi="Arial" w:cs="Arial"/>
          <w:b/>
        </w:rPr>
      </w:pPr>
      <w:r w:rsidRPr="006F6CD2">
        <w:rPr>
          <w:rFonts w:ascii="Arial" w:hAnsi="Arial" w:cs="Arial"/>
          <w:b/>
        </w:rPr>
        <w:t xml:space="preserve">Совет депутатов городского поселения Зеленоборский города Кандалакша с подведомственной территорией </w:t>
      </w:r>
    </w:p>
    <w:p w:rsidR="00CA65D4" w:rsidRPr="006F6CD2" w:rsidRDefault="00CA65D4" w:rsidP="00CA65D4">
      <w:pPr>
        <w:jc w:val="center"/>
        <w:rPr>
          <w:rFonts w:ascii="Arial" w:hAnsi="Arial" w:cs="Arial"/>
          <w:b/>
        </w:rPr>
      </w:pPr>
      <w:r w:rsidRPr="006F6CD2">
        <w:rPr>
          <w:rFonts w:ascii="Arial" w:hAnsi="Arial" w:cs="Arial"/>
          <w:b/>
        </w:rPr>
        <w:t>Мурманской области</w:t>
      </w:r>
    </w:p>
    <w:p w:rsidR="00CA65D4" w:rsidRPr="006F6CD2" w:rsidRDefault="00CA65D4" w:rsidP="00CA65D4">
      <w:pPr>
        <w:jc w:val="center"/>
        <w:rPr>
          <w:rFonts w:ascii="Arial" w:hAnsi="Arial" w:cs="Arial"/>
        </w:rPr>
      </w:pPr>
    </w:p>
    <w:p w:rsidR="00CA65D4" w:rsidRPr="006F6CD2" w:rsidRDefault="00CA65D4" w:rsidP="00CA65D4">
      <w:pPr>
        <w:jc w:val="center"/>
        <w:rPr>
          <w:rFonts w:ascii="Arial" w:hAnsi="Arial" w:cs="Arial"/>
        </w:rPr>
      </w:pPr>
    </w:p>
    <w:p w:rsidR="00CA65D4" w:rsidRPr="006F6CD2" w:rsidRDefault="00CA65D4" w:rsidP="00CA65D4">
      <w:pPr>
        <w:jc w:val="center"/>
        <w:rPr>
          <w:rFonts w:ascii="Arial" w:hAnsi="Arial" w:cs="Arial"/>
          <w:b/>
        </w:rPr>
      </w:pPr>
      <w:r w:rsidRPr="006F6CD2">
        <w:rPr>
          <w:rFonts w:ascii="Arial" w:hAnsi="Arial" w:cs="Arial"/>
          <w:b/>
        </w:rPr>
        <w:t>РЕШИЛ:</w:t>
      </w:r>
    </w:p>
    <w:p w:rsidR="00CA65D4" w:rsidRPr="006F6CD2" w:rsidRDefault="00CA65D4" w:rsidP="00CA65D4">
      <w:pPr>
        <w:jc w:val="center"/>
        <w:rPr>
          <w:rFonts w:ascii="Arial" w:hAnsi="Arial" w:cs="Arial"/>
          <w:b/>
        </w:rPr>
      </w:pPr>
    </w:p>
    <w:p w:rsidR="00CA65D4" w:rsidRPr="006F6CD2" w:rsidRDefault="00CA65D4" w:rsidP="00CA65D4">
      <w:pPr>
        <w:ind w:firstLine="708"/>
        <w:rPr>
          <w:rFonts w:ascii="Arial" w:hAnsi="Arial" w:cs="Arial"/>
        </w:rPr>
      </w:pPr>
      <w:r w:rsidRPr="006F6CD2">
        <w:rPr>
          <w:rFonts w:ascii="Arial" w:hAnsi="Arial" w:cs="Arial"/>
        </w:rPr>
        <w:t xml:space="preserve">1.  Утвердить  </w:t>
      </w:r>
      <w:r w:rsidR="00696E30" w:rsidRPr="006F6CD2">
        <w:rPr>
          <w:rFonts w:ascii="Arial" w:hAnsi="Arial" w:cs="Arial"/>
        </w:rPr>
        <w:t xml:space="preserve"> </w:t>
      </w:r>
      <w:r w:rsidRPr="006F6CD2">
        <w:rPr>
          <w:rFonts w:ascii="Arial" w:hAnsi="Arial" w:cs="Arial"/>
        </w:rPr>
        <w:t xml:space="preserve"> Положение «О ставках налога на имущество физических лиц на территории муниципального образования городское поселение Зеленоборский города Кандалакша с подведомственной территорией». </w:t>
      </w:r>
    </w:p>
    <w:p w:rsidR="006F6CD2" w:rsidRPr="006F6CD2" w:rsidRDefault="00CA65D4" w:rsidP="00CA65D4">
      <w:pPr>
        <w:ind w:firstLine="708"/>
        <w:rPr>
          <w:rFonts w:ascii="Arial" w:hAnsi="Arial" w:cs="Arial"/>
        </w:rPr>
      </w:pPr>
      <w:r w:rsidRPr="006F6CD2">
        <w:rPr>
          <w:rFonts w:ascii="Arial" w:hAnsi="Arial" w:cs="Arial"/>
        </w:rPr>
        <w:t>2. Решени</w:t>
      </w:r>
      <w:r w:rsidR="006F6CD2" w:rsidRPr="006F6CD2">
        <w:rPr>
          <w:rFonts w:ascii="Arial" w:hAnsi="Arial" w:cs="Arial"/>
        </w:rPr>
        <w:t>я:</w:t>
      </w:r>
    </w:p>
    <w:p w:rsidR="006F6CD2" w:rsidRPr="006F6CD2" w:rsidRDefault="006F6CD2" w:rsidP="00CA65D4">
      <w:pPr>
        <w:ind w:firstLine="708"/>
        <w:rPr>
          <w:rFonts w:ascii="Arial" w:hAnsi="Arial" w:cs="Arial"/>
        </w:rPr>
      </w:pPr>
      <w:r w:rsidRPr="006F6CD2">
        <w:rPr>
          <w:rFonts w:ascii="Arial" w:hAnsi="Arial" w:cs="Arial"/>
        </w:rPr>
        <w:t xml:space="preserve">- </w:t>
      </w:r>
      <w:r w:rsidR="00CA65D4" w:rsidRPr="006F6CD2">
        <w:rPr>
          <w:rFonts w:ascii="Arial" w:hAnsi="Arial" w:cs="Arial"/>
        </w:rPr>
        <w:t xml:space="preserve"> № 80 от 14.07.2006 «Об утверждении Положения о ставках налога на имущество физических лиц»</w:t>
      </w:r>
      <w:r w:rsidRPr="006F6CD2">
        <w:rPr>
          <w:rFonts w:ascii="Arial" w:hAnsi="Arial" w:cs="Arial"/>
        </w:rPr>
        <w:t>;</w:t>
      </w:r>
    </w:p>
    <w:p w:rsidR="006F6CD2" w:rsidRPr="006F6CD2" w:rsidRDefault="006F6CD2" w:rsidP="00CA65D4">
      <w:pPr>
        <w:ind w:firstLine="708"/>
        <w:rPr>
          <w:rFonts w:ascii="Arial" w:hAnsi="Arial" w:cs="Arial"/>
        </w:rPr>
      </w:pPr>
      <w:r w:rsidRPr="006F6CD2">
        <w:rPr>
          <w:rFonts w:ascii="Arial" w:hAnsi="Arial" w:cs="Arial"/>
        </w:rPr>
        <w:t xml:space="preserve">- </w:t>
      </w:r>
      <w:r w:rsidR="00CA65D4" w:rsidRPr="006F6CD2">
        <w:rPr>
          <w:rFonts w:ascii="Arial" w:hAnsi="Arial" w:cs="Arial"/>
        </w:rPr>
        <w:t xml:space="preserve"> № 42 от 19.06.2007 года « О внесении изменений в Положение о ставк</w:t>
      </w:r>
      <w:r w:rsidR="00D047AE" w:rsidRPr="006F6CD2">
        <w:rPr>
          <w:rFonts w:ascii="Arial" w:hAnsi="Arial" w:cs="Arial"/>
        </w:rPr>
        <w:t xml:space="preserve">е </w:t>
      </w:r>
      <w:r w:rsidR="00CA65D4" w:rsidRPr="006F6CD2">
        <w:rPr>
          <w:rFonts w:ascii="Arial" w:hAnsi="Arial" w:cs="Arial"/>
        </w:rPr>
        <w:t>налога на имущество физических лиц на территории муниципального образования городское поселение Зеленоборский»</w:t>
      </w:r>
      <w:r w:rsidR="00D047AE" w:rsidRPr="006F6CD2">
        <w:rPr>
          <w:rFonts w:ascii="Arial" w:hAnsi="Arial" w:cs="Arial"/>
        </w:rPr>
        <w:t xml:space="preserve"> </w:t>
      </w:r>
    </w:p>
    <w:p w:rsidR="00CA65D4" w:rsidRPr="006F6CD2" w:rsidRDefault="00D047AE" w:rsidP="006F6CD2">
      <w:pPr>
        <w:rPr>
          <w:rFonts w:ascii="Arial" w:hAnsi="Arial" w:cs="Arial"/>
        </w:rPr>
      </w:pPr>
      <w:r w:rsidRPr="006F6CD2">
        <w:rPr>
          <w:rFonts w:ascii="Arial" w:hAnsi="Arial" w:cs="Arial"/>
        </w:rPr>
        <w:t>считать утратившим силу.</w:t>
      </w:r>
    </w:p>
    <w:p w:rsidR="0067614F" w:rsidRPr="006F6CD2" w:rsidRDefault="0067614F" w:rsidP="00CA65D4">
      <w:pPr>
        <w:ind w:firstLine="708"/>
        <w:rPr>
          <w:rFonts w:ascii="Arial" w:hAnsi="Arial" w:cs="Arial"/>
        </w:rPr>
      </w:pPr>
      <w:r w:rsidRPr="006F6CD2">
        <w:rPr>
          <w:rFonts w:ascii="Arial" w:hAnsi="Arial" w:cs="Arial"/>
        </w:rPr>
        <w:t xml:space="preserve">3. Настоящее решение вступает в силу с </w:t>
      </w:r>
      <w:r w:rsidR="00B21528" w:rsidRPr="006F6CD2">
        <w:rPr>
          <w:rFonts w:ascii="Arial" w:hAnsi="Arial" w:cs="Arial"/>
        </w:rPr>
        <w:t>01.01.2008 года</w:t>
      </w:r>
      <w:r w:rsidRPr="006F6CD2">
        <w:rPr>
          <w:rFonts w:ascii="Arial" w:hAnsi="Arial" w:cs="Arial"/>
        </w:rPr>
        <w:t>.</w:t>
      </w:r>
    </w:p>
    <w:p w:rsidR="00CA65D4" w:rsidRPr="006F6CD2" w:rsidRDefault="00CA65D4" w:rsidP="00CA65D4">
      <w:pPr>
        <w:rPr>
          <w:rFonts w:ascii="Arial" w:hAnsi="Arial" w:cs="Arial"/>
        </w:rPr>
      </w:pPr>
    </w:p>
    <w:p w:rsidR="00CA65D4" w:rsidRPr="006F6CD2" w:rsidRDefault="00CA65D4" w:rsidP="00CA65D4">
      <w:pPr>
        <w:rPr>
          <w:rFonts w:ascii="Arial" w:hAnsi="Arial" w:cs="Arial"/>
        </w:rPr>
      </w:pPr>
    </w:p>
    <w:p w:rsidR="00CA65D4" w:rsidRPr="006F6CD2" w:rsidRDefault="00CA65D4" w:rsidP="00CA65D4">
      <w:pPr>
        <w:rPr>
          <w:rFonts w:ascii="Arial" w:hAnsi="Arial" w:cs="Arial"/>
        </w:rPr>
      </w:pPr>
    </w:p>
    <w:p w:rsidR="00CA65D4" w:rsidRPr="006F6CD2" w:rsidRDefault="00CA65D4" w:rsidP="00CA65D4">
      <w:pPr>
        <w:ind w:firstLine="708"/>
        <w:rPr>
          <w:rFonts w:ascii="Arial" w:hAnsi="Arial" w:cs="Arial"/>
        </w:rPr>
      </w:pPr>
    </w:p>
    <w:p w:rsidR="00CA65D4" w:rsidRPr="006F6CD2" w:rsidRDefault="00CA65D4" w:rsidP="00CA65D4">
      <w:pPr>
        <w:rPr>
          <w:rFonts w:ascii="Arial" w:hAnsi="Arial" w:cs="Arial"/>
        </w:rPr>
      </w:pPr>
      <w:r w:rsidRPr="006F6CD2">
        <w:rPr>
          <w:rFonts w:ascii="Arial" w:hAnsi="Arial" w:cs="Arial"/>
        </w:rPr>
        <w:t>Председатель Совета</w:t>
      </w:r>
      <w:r w:rsidRPr="006F6CD2">
        <w:rPr>
          <w:rFonts w:ascii="Arial" w:hAnsi="Arial" w:cs="Arial"/>
        </w:rPr>
        <w:tab/>
      </w:r>
      <w:r w:rsidRPr="006F6CD2">
        <w:rPr>
          <w:rFonts w:ascii="Arial" w:hAnsi="Arial" w:cs="Arial"/>
        </w:rPr>
        <w:tab/>
      </w:r>
      <w:r w:rsidRPr="006F6CD2">
        <w:rPr>
          <w:rFonts w:ascii="Arial" w:hAnsi="Arial" w:cs="Arial"/>
        </w:rPr>
        <w:tab/>
      </w:r>
      <w:r w:rsidRPr="006F6CD2">
        <w:rPr>
          <w:rFonts w:ascii="Arial" w:hAnsi="Arial" w:cs="Arial"/>
        </w:rPr>
        <w:tab/>
      </w:r>
      <w:r w:rsidRPr="006F6CD2">
        <w:rPr>
          <w:rFonts w:ascii="Arial" w:hAnsi="Arial" w:cs="Arial"/>
        </w:rPr>
        <w:tab/>
        <w:t>Б.</w:t>
      </w:r>
      <w:r w:rsidR="00B21528" w:rsidRPr="006F6CD2">
        <w:rPr>
          <w:rFonts w:ascii="Arial" w:hAnsi="Arial" w:cs="Arial"/>
        </w:rPr>
        <w:t xml:space="preserve"> </w:t>
      </w:r>
      <w:r w:rsidRPr="006F6CD2">
        <w:rPr>
          <w:rFonts w:ascii="Arial" w:hAnsi="Arial" w:cs="Arial"/>
        </w:rPr>
        <w:t>Рожанский</w:t>
      </w:r>
    </w:p>
    <w:p w:rsidR="0067614F" w:rsidRPr="006F6CD2" w:rsidRDefault="0067614F" w:rsidP="00CA65D4">
      <w:pPr>
        <w:rPr>
          <w:rFonts w:ascii="Arial" w:hAnsi="Arial" w:cs="Arial"/>
        </w:rPr>
      </w:pPr>
    </w:p>
    <w:p w:rsidR="0067614F" w:rsidRPr="006F6CD2" w:rsidRDefault="006F4DDA" w:rsidP="00CA65D4">
      <w:pPr>
        <w:rPr>
          <w:rFonts w:ascii="Arial" w:hAnsi="Arial" w:cs="Arial"/>
        </w:rPr>
      </w:pPr>
      <w:r w:rsidRPr="006F6CD2">
        <w:rPr>
          <w:rFonts w:ascii="Arial" w:hAnsi="Arial" w:cs="Arial"/>
        </w:rPr>
        <w:t xml:space="preserve">Опубликовано 10.04.2009 в газете «Нива» № 14, стр. 18 </w:t>
      </w:r>
    </w:p>
    <w:p w:rsidR="0067614F" w:rsidRPr="006F6CD2" w:rsidRDefault="0067614F" w:rsidP="00CA65D4">
      <w:pPr>
        <w:rPr>
          <w:rFonts w:ascii="Arial" w:hAnsi="Arial" w:cs="Arial"/>
        </w:rPr>
      </w:pPr>
    </w:p>
    <w:p w:rsidR="0067614F" w:rsidRPr="006F6CD2" w:rsidRDefault="0067614F" w:rsidP="00CA65D4">
      <w:pPr>
        <w:rPr>
          <w:rFonts w:ascii="Arial" w:hAnsi="Arial" w:cs="Arial"/>
        </w:rPr>
      </w:pPr>
    </w:p>
    <w:p w:rsidR="0067614F" w:rsidRPr="006F6CD2" w:rsidRDefault="0067614F" w:rsidP="00CA65D4">
      <w:pPr>
        <w:rPr>
          <w:rFonts w:ascii="Arial" w:hAnsi="Arial" w:cs="Arial"/>
        </w:rPr>
      </w:pPr>
    </w:p>
    <w:p w:rsidR="00CA65D4" w:rsidRPr="006F6CD2" w:rsidRDefault="00CA65D4" w:rsidP="00CA65D4">
      <w:pPr>
        <w:rPr>
          <w:rFonts w:ascii="Arial" w:hAnsi="Arial" w:cs="Arial"/>
        </w:rPr>
      </w:pPr>
    </w:p>
    <w:p w:rsidR="00CA65D4" w:rsidRPr="006F6CD2" w:rsidRDefault="00CA65D4" w:rsidP="00CA65D4">
      <w:pPr>
        <w:rPr>
          <w:rFonts w:ascii="Arial" w:hAnsi="Arial" w:cs="Arial"/>
        </w:rPr>
      </w:pPr>
    </w:p>
    <w:p w:rsidR="00CA65D4" w:rsidRPr="006F6CD2" w:rsidRDefault="00CA65D4" w:rsidP="00CA65D4">
      <w:pPr>
        <w:pStyle w:val="a3"/>
        <w:jc w:val="right"/>
        <w:rPr>
          <w:rFonts w:ascii="Arial" w:hAnsi="Arial" w:cs="Arial"/>
        </w:rPr>
      </w:pPr>
      <w:r w:rsidRPr="006F6CD2">
        <w:rPr>
          <w:rFonts w:ascii="Arial" w:hAnsi="Arial" w:cs="Arial"/>
        </w:rPr>
        <w:t xml:space="preserve">Утверждено </w:t>
      </w:r>
    </w:p>
    <w:p w:rsidR="00CA65D4" w:rsidRPr="006F6CD2" w:rsidRDefault="00CA65D4" w:rsidP="00CA65D4">
      <w:pPr>
        <w:pStyle w:val="a3"/>
        <w:jc w:val="right"/>
        <w:rPr>
          <w:rFonts w:ascii="Arial" w:hAnsi="Arial" w:cs="Arial"/>
        </w:rPr>
      </w:pPr>
      <w:r w:rsidRPr="006F6CD2">
        <w:rPr>
          <w:rFonts w:ascii="Arial" w:hAnsi="Arial" w:cs="Arial"/>
        </w:rPr>
        <w:t>Решением Совета депутатов</w:t>
      </w:r>
    </w:p>
    <w:p w:rsidR="00CA65D4" w:rsidRPr="006F6CD2" w:rsidRDefault="00CA65D4" w:rsidP="006F6CD2">
      <w:pPr>
        <w:pStyle w:val="a3"/>
        <w:jc w:val="right"/>
        <w:rPr>
          <w:rFonts w:ascii="Arial" w:hAnsi="Arial" w:cs="Arial"/>
        </w:rPr>
      </w:pPr>
      <w:r w:rsidRPr="006F6CD2">
        <w:rPr>
          <w:rFonts w:ascii="Arial" w:hAnsi="Arial" w:cs="Arial"/>
        </w:rPr>
        <w:t xml:space="preserve">№  </w:t>
      </w:r>
      <w:r w:rsidR="00A33289" w:rsidRPr="006F6CD2">
        <w:rPr>
          <w:rFonts w:ascii="Arial" w:hAnsi="Arial" w:cs="Arial"/>
        </w:rPr>
        <w:t>35</w:t>
      </w:r>
      <w:r w:rsidRPr="006F6CD2">
        <w:rPr>
          <w:rFonts w:ascii="Arial" w:hAnsi="Arial" w:cs="Arial"/>
        </w:rPr>
        <w:t xml:space="preserve">      от 20.05.2008</w:t>
      </w:r>
    </w:p>
    <w:p w:rsidR="00CA65D4" w:rsidRPr="006F6CD2" w:rsidRDefault="00CA65D4" w:rsidP="00CA65D4">
      <w:pPr>
        <w:jc w:val="center"/>
        <w:rPr>
          <w:rFonts w:ascii="Arial" w:hAnsi="Arial" w:cs="Arial"/>
          <w:b/>
        </w:rPr>
      </w:pPr>
      <w:r w:rsidRPr="006F6CD2">
        <w:rPr>
          <w:rFonts w:ascii="Arial" w:hAnsi="Arial" w:cs="Arial"/>
          <w:b/>
        </w:rPr>
        <w:t xml:space="preserve">Положение </w:t>
      </w:r>
    </w:p>
    <w:p w:rsidR="00CA65D4" w:rsidRPr="006F6CD2" w:rsidRDefault="00CA65D4" w:rsidP="00CA65D4">
      <w:pPr>
        <w:jc w:val="center"/>
        <w:rPr>
          <w:rFonts w:ascii="Arial" w:hAnsi="Arial" w:cs="Arial"/>
          <w:b/>
        </w:rPr>
      </w:pPr>
      <w:r w:rsidRPr="006F6CD2">
        <w:rPr>
          <w:rFonts w:ascii="Arial" w:hAnsi="Arial" w:cs="Arial"/>
          <w:b/>
        </w:rPr>
        <w:t>о ставках налога на имущество физических лиц на территории муниципального образования городское поселение Зеленоборский города Кандалакша с подведомственной территорией.</w:t>
      </w:r>
    </w:p>
    <w:p w:rsidR="00CA65D4" w:rsidRPr="006F6CD2" w:rsidRDefault="00CA65D4" w:rsidP="00CA65D4">
      <w:pPr>
        <w:rPr>
          <w:rFonts w:ascii="Arial" w:hAnsi="Arial" w:cs="Arial"/>
        </w:rPr>
      </w:pPr>
    </w:p>
    <w:p w:rsidR="00CA65D4" w:rsidRPr="006F6CD2" w:rsidRDefault="00CA65D4" w:rsidP="00CA65D4">
      <w:pPr>
        <w:jc w:val="center"/>
        <w:rPr>
          <w:rFonts w:ascii="Arial" w:hAnsi="Arial" w:cs="Arial"/>
          <w:b/>
          <w:i/>
        </w:rPr>
      </w:pPr>
      <w:r w:rsidRPr="006F6CD2">
        <w:rPr>
          <w:rFonts w:ascii="Arial" w:hAnsi="Arial" w:cs="Arial"/>
          <w:b/>
          <w:i/>
          <w:lang w:val="en-US"/>
        </w:rPr>
        <w:t>I</w:t>
      </w:r>
      <w:r w:rsidRPr="006F6CD2">
        <w:rPr>
          <w:rFonts w:ascii="Arial" w:hAnsi="Arial" w:cs="Arial"/>
          <w:b/>
          <w:i/>
        </w:rPr>
        <w:t>. Общие положения</w:t>
      </w:r>
    </w:p>
    <w:p w:rsidR="00CA65D4" w:rsidRPr="006F6CD2" w:rsidRDefault="00CA65D4" w:rsidP="00CA65D4">
      <w:pPr>
        <w:numPr>
          <w:ilvl w:val="0"/>
          <w:numId w:val="1"/>
        </w:numPr>
        <w:tabs>
          <w:tab w:val="clear" w:pos="720"/>
          <w:tab w:val="num" w:pos="-142"/>
        </w:tabs>
        <w:ind w:left="0" w:firstLine="360"/>
        <w:jc w:val="both"/>
        <w:rPr>
          <w:rFonts w:ascii="Arial" w:hAnsi="Arial" w:cs="Arial"/>
        </w:rPr>
      </w:pPr>
      <w:r w:rsidRPr="006F6CD2">
        <w:rPr>
          <w:rFonts w:ascii="Arial" w:hAnsi="Arial" w:cs="Arial"/>
        </w:rPr>
        <w:t>Местные налоги устанавливаются Советом депутатов городского поселения Зеленоборский города Кандалакша с подведомственной территорией в соответствии с Налоговым кодексом Российской Федерации, Законом РФ «Об общих принципах организации местного самоуправления в РФ», Законом РФ «О налогах на имущество физических лиц» и Уставом муниципального образования городское поселение Зеленоборский города Кандалакша с подведомственной территорией.</w:t>
      </w:r>
    </w:p>
    <w:p w:rsidR="00CA65D4" w:rsidRPr="006F6CD2" w:rsidRDefault="00CA65D4" w:rsidP="00CA65D4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rFonts w:ascii="Arial" w:hAnsi="Arial" w:cs="Arial"/>
        </w:rPr>
      </w:pPr>
      <w:r w:rsidRPr="006F6CD2">
        <w:rPr>
          <w:rFonts w:ascii="Arial" w:hAnsi="Arial" w:cs="Arial"/>
        </w:rPr>
        <w:t xml:space="preserve">Целью установления местных налогов является увеличения доходов местного бюджета на содержание жилищно-комунального хозяйства, учреждений здравоохранения, культуры, спорта и другие нужды для решения социально-экономических проблем поселения.         </w:t>
      </w:r>
    </w:p>
    <w:p w:rsidR="00CA65D4" w:rsidRPr="006F6CD2" w:rsidRDefault="00CA65D4" w:rsidP="00CA65D4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rFonts w:ascii="Arial" w:hAnsi="Arial" w:cs="Arial"/>
        </w:rPr>
      </w:pPr>
      <w:r w:rsidRPr="006F6CD2">
        <w:rPr>
          <w:rFonts w:ascii="Arial" w:hAnsi="Arial" w:cs="Arial"/>
        </w:rPr>
        <w:t>Ответственность за полноту, правильность и своевременность уплаты местных налогов несут налогоплательщики в соответствии с частью первой Налогового кодекса РФ.</w:t>
      </w:r>
    </w:p>
    <w:p w:rsidR="00CA65D4" w:rsidRPr="006F6CD2" w:rsidRDefault="00CA65D4" w:rsidP="00CA65D4">
      <w:pPr>
        <w:jc w:val="center"/>
        <w:rPr>
          <w:rFonts w:ascii="Arial" w:hAnsi="Arial" w:cs="Arial"/>
          <w:b/>
          <w:i/>
        </w:rPr>
      </w:pPr>
      <w:r w:rsidRPr="006F6CD2">
        <w:rPr>
          <w:rFonts w:ascii="Arial" w:hAnsi="Arial" w:cs="Arial"/>
          <w:b/>
          <w:i/>
          <w:lang w:val="en-US"/>
        </w:rPr>
        <w:t>II</w:t>
      </w:r>
      <w:r w:rsidRPr="006F6CD2">
        <w:rPr>
          <w:rFonts w:ascii="Arial" w:hAnsi="Arial" w:cs="Arial"/>
          <w:b/>
          <w:i/>
        </w:rPr>
        <w:t>. Налог на имущество физических лиц</w:t>
      </w:r>
    </w:p>
    <w:p w:rsidR="00CA65D4" w:rsidRPr="006F6CD2" w:rsidRDefault="00CA65D4" w:rsidP="00CA65D4">
      <w:pPr>
        <w:jc w:val="center"/>
        <w:rPr>
          <w:rFonts w:ascii="Arial" w:hAnsi="Arial" w:cs="Arial"/>
          <w:b/>
          <w:i/>
        </w:rPr>
      </w:pPr>
    </w:p>
    <w:p w:rsidR="00CA65D4" w:rsidRPr="006F6CD2" w:rsidRDefault="00CA65D4" w:rsidP="00CA65D4">
      <w:pPr>
        <w:numPr>
          <w:ilvl w:val="0"/>
          <w:numId w:val="2"/>
        </w:numPr>
        <w:tabs>
          <w:tab w:val="clear" w:pos="720"/>
          <w:tab w:val="num" w:pos="0"/>
        </w:tabs>
        <w:ind w:left="0" w:firstLine="360"/>
        <w:jc w:val="both"/>
        <w:rPr>
          <w:rFonts w:ascii="Arial" w:hAnsi="Arial" w:cs="Arial"/>
        </w:rPr>
      </w:pPr>
      <w:r w:rsidRPr="006F6CD2">
        <w:rPr>
          <w:rFonts w:ascii="Arial" w:hAnsi="Arial" w:cs="Arial"/>
        </w:rPr>
        <w:t>Налог на имущество физических лиц является местным налогом, устанавливается в соответствии с Налоговым кодексом РФ и Законом РФ от 09.12.1991 года №2003-1 «О налогах на имущество физических лиц».</w:t>
      </w:r>
    </w:p>
    <w:p w:rsidR="00CA65D4" w:rsidRPr="006F6CD2" w:rsidRDefault="00CA65D4" w:rsidP="00CA65D4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6F6CD2">
        <w:rPr>
          <w:sz w:val="24"/>
          <w:szCs w:val="24"/>
        </w:rPr>
        <w:t xml:space="preserve">       2. Плательщиками налогов на имущество физических лиц (далее - налоги) признаются физические лица - собственники имущества, признаваемого объектом      налогообложения                                               </w:t>
      </w:r>
    </w:p>
    <w:p w:rsidR="00CA65D4" w:rsidRPr="006F6CD2" w:rsidRDefault="00CA65D4" w:rsidP="00CA65D4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6F6CD2">
        <w:rPr>
          <w:sz w:val="24"/>
          <w:szCs w:val="24"/>
        </w:rPr>
        <w:t xml:space="preserve">        3. Объектами налогообложения признаются следующие виды имущества</w:t>
      </w:r>
      <w:proofErr w:type="gramStart"/>
      <w:r w:rsidRPr="006F6CD2">
        <w:rPr>
          <w:sz w:val="24"/>
          <w:szCs w:val="24"/>
        </w:rPr>
        <w:t xml:space="preserve"> :</w:t>
      </w:r>
      <w:proofErr w:type="gramEnd"/>
      <w:r w:rsidRPr="006F6CD2">
        <w:rPr>
          <w:sz w:val="24"/>
          <w:szCs w:val="24"/>
        </w:rPr>
        <w:t xml:space="preserve"> </w:t>
      </w:r>
    </w:p>
    <w:p w:rsidR="00CA65D4" w:rsidRPr="006F6CD2" w:rsidRDefault="00CA65D4" w:rsidP="006F6CD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6F6CD2">
        <w:rPr>
          <w:sz w:val="24"/>
          <w:szCs w:val="24"/>
        </w:rPr>
        <w:t xml:space="preserve"> - жилые дома, квартиры,</w:t>
      </w:r>
      <w:r w:rsidR="006F6CD2">
        <w:rPr>
          <w:sz w:val="24"/>
          <w:szCs w:val="24"/>
        </w:rPr>
        <w:t xml:space="preserve"> </w:t>
      </w:r>
      <w:r w:rsidRPr="006F6CD2">
        <w:rPr>
          <w:sz w:val="24"/>
          <w:szCs w:val="24"/>
        </w:rPr>
        <w:t>дачи,</w:t>
      </w:r>
      <w:r w:rsidR="006F6CD2">
        <w:rPr>
          <w:sz w:val="24"/>
          <w:szCs w:val="24"/>
        </w:rPr>
        <w:t xml:space="preserve"> </w:t>
      </w:r>
      <w:r w:rsidRPr="006F6CD2">
        <w:rPr>
          <w:sz w:val="24"/>
          <w:szCs w:val="24"/>
        </w:rPr>
        <w:t>гаражи</w:t>
      </w:r>
      <w:r w:rsidR="006F6CD2">
        <w:rPr>
          <w:sz w:val="24"/>
          <w:szCs w:val="24"/>
        </w:rPr>
        <w:t>,</w:t>
      </w:r>
      <w:r w:rsidRPr="006F6CD2">
        <w:rPr>
          <w:sz w:val="24"/>
          <w:szCs w:val="24"/>
        </w:rPr>
        <w:t xml:space="preserve"> иные строения, помещения и сооружения.</w:t>
      </w:r>
    </w:p>
    <w:p w:rsidR="00CA65D4" w:rsidRPr="006F6CD2" w:rsidRDefault="00CA65D4" w:rsidP="006F6CD2">
      <w:pPr>
        <w:pStyle w:val="ConsPlusNormal"/>
        <w:widowControl/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4"/>
          <w:szCs w:val="24"/>
        </w:rPr>
      </w:pPr>
      <w:r w:rsidRPr="006F6CD2">
        <w:rPr>
          <w:sz w:val="24"/>
          <w:szCs w:val="24"/>
        </w:rPr>
        <w:t>Налог на имущество физических лиц уплачивается в зависимости от суммарной       инвентаризационной стоимости по ставкам в следующих пределах:</w:t>
      </w:r>
    </w:p>
    <w:tbl>
      <w:tblPr>
        <w:tblpPr w:leftFromText="180" w:rightFromText="180" w:vertAnchor="text" w:horzAnchor="page" w:tblpX="2494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3544"/>
      </w:tblGrid>
      <w:tr w:rsidR="00CA65D4" w:rsidRPr="006F6CD2" w:rsidTr="006F6CD2">
        <w:tc>
          <w:tcPr>
            <w:tcW w:w="4644" w:type="dxa"/>
          </w:tcPr>
          <w:p w:rsidR="00CA65D4" w:rsidRPr="006F6CD2" w:rsidRDefault="00CA65D4" w:rsidP="00B33827">
            <w:pPr>
              <w:jc w:val="center"/>
              <w:rPr>
                <w:rFonts w:ascii="Arial" w:hAnsi="Arial" w:cs="Arial"/>
              </w:rPr>
            </w:pPr>
            <w:r w:rsidRPr="006F6CD2">
              <w:rPr>
                <w:rFonts w:ascii="Arial" w:hAnsi="Arial" w:cs="Arial"/>
              </w:rPr>
              <w:t>Стоимость имущества</w:t>
            </w:r>
          </w:p>
        </w:tc>
        <w:tc>
          <w:tcPr>
            <w:tcW w:w="3544" w:type="dxa"/>
          </w:tcPr>
          <w:p w:rsidR="00CA65D4" w:rsidRPr="006F6CD2" w:rsidRDefault="00CA65D4" w:rsidP="00B33827">
            <w:pPr>
              <w:jc w:val="center"/>
              <w:rPr>
                <w:rFonts w:ascii="Arial" w:hAnsi="Arial" w:cs="Arial"/>
              </w:rPr>
            </w:pPr>
            <w:r w:rsidRPr="006F6CD2">
              <w:rPr>
                <w:rFonts w:ascii="Arial" w:hAnsi="Arial" w:cs="Arial"/>
              </w:rPr>
              <w:t>Ставка налога</w:t>
            </w:r>
          </w:p>
        </w:tc>
      </w:tr>
      <w:tr w:rsidR="00CA65D4" w:rsidRPr="006F6CD2" w:rsidTr="006F6CD2">
        <w:tc>
          <w:tcPr>
            <w:tcW w:w="4644" w:type="dxa"/>
          </w:tcPr>
          <w:p w:rsidR="00CA65D4" w:rsidRPr="006F6CD2" w:rsidRDefault="00CA65D4" w:rsidP="00B33827">
            <w:pPr>
              <w:rPr>
                <w:rFonts w:ascii="Arial" w:hAnsi="Arial" w:cs="Arial"/>
              </w:rPr>
            </w:pPr>
            <w:r w:rsidRPr="006F6CD2">
              <w:rPr>
                <w:rFonts w:ascii="Arial" w:hAnsi="Arial" w:cs="Arial"/>
              </w:rPr>
              <w:t>До 10 тыс. руб.</w:t>
            </w:r>
          </w:p>
          <w:p w:rsidR="00CA65D4" w:rsidRPr="006F6CD2" w:rsidRDefault="00CA65D4" w:rsidP="00B33827">
            <w:pPr>
              <w:rPr>
                <w:rFonts w:ascii="Arial" w:hAnsi="Arial" w:cs="Arial"/>
              </w:rPr>
            </w:pPr>
            <w:r w:rsidRPr="006F6CD2">
              <w:rPr>
                <w:rFonts w:ascii="Arial" w:hAnsi="Arial" w:cs="Arial"/>
              </w:rPr>
              <w:t>От 10 тыс. руб. до 300 тыс. руб.</w:t>
            </w:r>
          </w:p>
          <w:p w:rsidR="00CA65D4" w:rsidRPr="006F6CD2" w:rsidRDefault="00CA65D4" w:rsidP="00B33827">
            <w:pPr>
              <w:rPr>
                <w:rFonts w:ascii="Arial" w:hAnsi="Arial" w:cs="Arial"/>
              </w:rPr>
            </w:pPr>
            <w:r w:rsidRPr="006F6CD2">
              <w:rPr>
                <w:rFonts w:ascii="Arial" w:hAnsi="Arial" w:cs="Arial"/>
              </w:rPr>
              <w:t>От 300 тыс. руб. до 500 тыс. руб.</w:t>
            </w:r>
          </w:p>
          <w:p w:rsidR="00CA65D4" w:rsidRPr="006F6CD2" w:rsidRDefault="00CA65D4" w:rsidP="00B33827">
            <w:pPr>
              <w:rPr>
                <w:rFonts w:ascii="Arial" w:hAnsi="Arial" w:cs="Arial"/>
              </w:rPr>
            </w:pPr>
            <w:r w:rsidRPr="006F6CD2">
              <w:rPr>
                <w:rFonts w:ascii="Arial" w:hAnsi="Arial" w:cs="Arial"/>
              </w:rPr>
              <w:t>Свыше 500 тыс. руб.</w:t>
            </w:r>
          </w:p>
        </w:tc>
        <w:tc>
          <w:tcPr>
            <w:tcW w:w="3544" w:type="dxa"/>
          </w:tcPr>
          <w:p w:rsidR="00CA65D4" w:rsidRPr="006F6CD2" w:rsidRDefault="00CA65D4" w:rsidP="00B33827">
            <w:pPr>
              <w:rPr>
                <w:rFonts w:ascii="Arial" w:hAnsi="Arial" w:cs="Arial"/>
              </w:rPr>
            </w:pPr>
            <w:r w:rsidRPr="006F6CD2">
              <w:rPr>
                <w:rFonts w:ascii="Arial" w:hAnsi="Arial" w:cs="Arial"/>
              </w:rPr>
              <w:t>0 процентов</w:t>
            </w:r>
          </w:p>
          <w:p w:rsidR="00CA65D4" w:rsidRPr="006F6CD2" w:rsidRDefault="00CA65D4" w:rsidP="00B33827">
            <w:pPr>
              <w:rPr>
                <w:rFonts w:ascii="Arial" w:hAnsi="Arial" w:cs="Arial"/>
              </w:rPr>
            </w:pPr>
            <w:r w:rsidRPr="006F6CD2">
              <w:rPr>
                <w:rFonts w:ascii="Arial" w:hAnsi="Arial" w:cs="Arial"/>
              </w:rPr>
              <w:t>0,1 процент</w:t>
            </w:r>
          </w:p>
          <w:p w:rsidR="00CA65D4" w:rsidRPr="006F6CD2" w:rsidRDefault="00CA65D4" w:rsidP="00B33827">
            <w:pPr>
              <w:rPr>
                <w:rFonts w:ascii="Arial" w:hAnsi="Arial" w:cs="Arial"/>
              </w:rPr>
            </w:pPr>
            <w:r w:rsidRPr="006F6CD2">
              <w:rPr>
                <w:rFonts w:ascii="Arial" w:hAnsi="Arial" w:cs="Arial"/>
              </w:rPr>
              <w:t>0,1 процента</w:t>
            </w:r>
          </w:p>
          <w:p w:rsidR="00CA65D4" w:rsidRPr="006F6CD2" w:rsidRDefault="00CA65D4" w:rsidP="00B33827">
            <w:pPr>
              <w:rPr>
                <w:rFonts w:ascii="Arial" w:hAnsi="Arial" w:cs="Arial"/>
              </w:rPr>
            </w:pPr>
            <w:r w:rsidRPr="006F6CD2">
              <w:rPr>
                <w:rFonts w:ascii="Arial" w:hAnsi="Arial" w:cs="Arial"/>
              </w:rPr>
              <w:t>0,3 процента</w:t>
            </w:r>
          </w:p>
        </w:tc>
      </w:tr>
    </w:tbl>
    <w:p w:rsidR="00CA65D4" w:rsidRPr="006F6CD2" w:rsidRDefault="00CA65D4" w:rsidP="00CA65D4">
      <w:pPr>
        <w:rPr>
          <w:rFonts w:ascii="Arial" w:hAnsi="Arial" w:cs="Arial"/>
        </w:rPr>
      </w:pPr>
      <w:r w:rsidRPr="006F6CD2">
        <w:rPr>
          <w:rFonts w:ascii="Arial" w:hAnsi="Arial" w:cs="Arial"/>
        </w:rPr>
        <w:t xml:space="preserve">  </w:t>
      </w:r>
    </w:p>
    <w:p w:rsidR="00CA65D4" w:rsidRPr="006F6CD2" w:rsidRDefault="00CA65D4" w:rsidP="00CA65D4">
      <w:pPr>
        <w:ind w:firstLine="708"/>
        <w:rPr>
          <w:rFonts w:ascii="Arial" w:hAnsi="Arial" w:cs="Arial"/>
        </w:rPr>
      </w:pPr>
    </w:p>
    <w:p w:rsidR="00CA65D4" w:rsidRPr="006F6CD2" w:rsidRDefault="00CA65D4" w:rsidP="00CA65D4">
      <w:pPr>
        <w:rPr>
          <w:rFonts w:ascii="Arial" w:hAnsi="Arial" w:cs="Arial"/>
        </w:rPr>
      </w:pPr>
    </w:p>
    <w:p w:rsidR="00CA65D4" w:rsidRPr="006F6CD2" w:rsidRDefault="00CA65D4" w:rsidP="00CA65D4">
      <w:pPr>
        <w:rPr>
          <w:rFonts w:ascii="Arial" w:hAnsi="Arial" w:cs="Arial"/>
        </w:rPr>
      </w:pPr>
    </w:p>
    <w:p w:rsidR="00CA65D4" w:rsidRPr="006F6CD2" w:rsidRDefault="00CA65D4" w:rsidP="00CA65D4">
      <w:pPr>
        <w:rPr>
          <w:rFonts w:ascii="Arial" w:hAnsi="Arial" w:cs="Arial"/>
        </w:rPr>
      </w:pPr>
    </w:p>
    <w:p w:rsidR="006F6CD2" w:rsidRPr="006F6CD2" w:rsidRDefault="00CA65D4" w:rsidP="006F6CD2">
      <w:pPr>
        <w:ind w:left="360"/>
        <w:rPr>
          <w:rFonts w:ascii="Arial" w:hAnsi="Arial" w:cs="Arial"/>
        </w:rPr>
      </w:pPr>
      <w:r w:rsidRPr="006F6CD2">
        <w:rPr>
          <w:rFonts w:ascii="Arial" w:hAnsi="Arial" w:cs="Arial"/>
        </w:rPr>
        <w:t xml:space="preserve"> </w:t>
      </w:r>
    </w:p>
    <w:p w:rsidR="00CA65D4" w:rsidRPr="006F6CD2" w:rsidRDefault="006F6CD2" w:rsidP="00CA65D4">
      <w:pPr>
        <w:pStyle w:val="ConsPlusNormal"/>
        <w:widowControl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5.1. </w:t>
      </w:r>
      <w:r w:rsidR="00CA65D4" w:rsidRPr="006F6CD2">
        <w:rPr>
          <w:sz w:val="24"/>
          <w:szCs w:val="24"/>
        </w:rPr>
        <w:t>Льготы по налогам</w:t>
      </w:r>
    </w:p>
    <w:p w:rsidR="00CA65D4" w:rsidRPr="006F6CD2" w:rsidRDefault="00CA65D4" w:rsidP="00CA65D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6F6CD2">
        <w:rPr>
          <w:sz w:val="24"/>
          <w:szCs w:val="24"/>
        </w:rPr>
        <w:t xml:space="preserve">5.1. От уплаты налогов на имущество физических лиц освобождаются следующие категории граждан:  </w:t>
      </w:r>
    </w:p>
    <w:p w:rsidR="00CA65D4" w:rsidRPr="006F6CD2" w:rsidRDefault="00CA65D4" w:rsidP="006F6CD2">
      <w:pPr>
        <w:pStyle w:val="ConsPlusNormal"/>
        <w:widowControl/>
        <w:numPr>
          <w:ilvl w:val="0"/>
          <w:numId w:val="5"/>
        </w:numPr>
        <w:ind w:left="0" w:firstLine="1134"/>
        <w:jc w:val="both"/>
        <w:rPr>
          <w:sz w:val="24"/>
          <w:szCs w:val="24"/>
        </w:rPr>
      </w:pPr>
      <w:r w:rsidRPr="006F6CD2">
        <w:rPr>
          <w:sz w:val="24"/>
          <w:szCs w:val="24"/>
        </w:rPr>
        <w:t>Герои Советского Союза и Герои Российской Федерации, а также лица, награжденные орденом Славы трех степеней;</w:t>
      </w:r>
    </w:p>
    <w:p w:rsidR="00CA65D4" w:rsidRPr="006F6CD2" w:rsidRDefault="00CA65D4" w:rsidP="00CA65D4">
      <w:pPr>
        <w:pStyle w:val="ConsPlusNormal"/>
        <w:widowControl/>
        <w:numPr>
          <w:ilvl w:val="0"/>
          <w:numId w:val="3"/>
        </w:numPr>
        <w:jc w:val="both"/>
        <w:rPr>
          <w:sz w:val="24"/>
          <w:szCs w:val="24"/>
        </w:rPr>
      </w:pPr>
      <w:r w:rsidRPr="006F6CD2">
        <w:rPr>
          <w:sz w:val="24"/>
          <w:szCs w:val="24"/>
        </w:rPr>
        <w:t>инвалиды I и II групп, инвалиды с детства;</w:t>
      </w:r>
    </w:p>
    <w:p w:rsidR="00CA65D4" w:rsidRPr="006F6CD2" w:rsidRDefault="00CA65D4" w:rsidP="006F6CD2">
      <w:pPr>
        <w:pStyle w:val="ConsPlusNormal"/>
        <w:widowControl/>
        <w:numPr>
          <w:ilvl w:val="0"/>
          <w:numId w:val="3"/>
        </w:numPr>
        <w:ind w:left="0" w:firstLine="993"/>
        <w:jc w:val="both"/>
        <w:rPr>
          <w:sz w:val="24"/>
          <w:szCs w:val="24"/>
        </w:rPr>
      </w:pPr>
      <w:r w:rsidRPr="006F6CD2">
        <w:rPr>
          <w:sz w:val="24"/>
          <w:szCs w:val="24"/>
        </w:rPr>
        <w:t>участники гражданской и Великой Отечественной войн, других боевых операций по защите СССР из числа военнослужащих, проходивших службу в воинских частях, штабах и учреждениях, входивших в состав действующей армии, и бывших партизан;</w:t>
      </w:r>
    </w:p>
    <w:p w:rsidR="00CA65D4" w:rsidRPr="006F6CD2" w:rsidRDefault="00CA65D4" w:rsidP="006F6CD2">
      <w:pPr>
        <w:pStyle w:val="ConsPlusNormal"/>
        <w:widowControl/>
        <w:numPr>
          <w:ilvl w:val="0"/>
          <w:numId w:val="3"/>
        </w:numPr>
        <w:ind w:left="0" w:firstLine="993"/>
        <w:jc w:val="both"/>
        <w:rPr>
          <w:sz w:val="24"/>
          <w:szCs w:val="24"/>
        </w:rPr>
      </w:pPr>
      <w:proofErr w:type="gramStart"/>
      <w:r w:rsidRPr="006F6CD2">
        <w:rPr>
          <w:sz w:val="24"/>
          <w:szCs w:val="24"/>
        </w:rPr>
        <w:lastRenderedPageBreak/>
        <w:t>лица вольнонаемного состава Советской Армии, Военно-Морского Флота, органов внутренних дел и государственной безопасности, занимавшие штатные должности в воинских частях, штабах и учреждениях, входивших в состав действующей армии в период Великой Отечественной войны, либо лица, находившиеся в этот период в городах, участие в обороне которых засчитывается этим лицам в выслугу лет для назначения пенсии на льготных условиях, установленных для военнослужащих частей</w:t>
      </w:r>
      <w:proofErr w:type="gramEnd"/>
      <w:r w:rsidRPr="006F6CD2">
        <w:rPr>
          <w:sz w:val="24"/>
          <w:szCs w:val="24"/>
        </w:rPr>
        <w:t xml:space="preserve"> действующей армии;</w:t>
      </w:r>
    </w:p>
    <w:p w:rsidR="00CA65D4" w:rsidRPr="006F6CD2" w:rsidRDefault="00CA65D4" w:rsidP="006F6CD2">
      <w:pPr>
        <w:pStyle w:val="ConsPlusNormal"/>
        <w:widowControl/>
        <w:numPr>
          <w:ilvl w:val="0"/>
          <w:numId w:val="4"/>
        </w:numPr>
        <w:ind w:left="0" w:firstLine="900"/>
        <w:jc w:val="both"/>
        <w:rPr>
          <w:sz w:val="24"/>
          <w:szCs w:val="24"/>
        </w:rPr>
      </w:pPr>
      <w:proofErr w:type="gramStart"/>
      <w:r w:rsidRPr="006F6CD2">
        <w:rPr>
          <w:sz w:val="24"/>
          <w:szCs w:val="24"/>
        </w:rPr>
        <w:t>лица, получающие льготы в соответствии с Законом РСФСР "О социальной защите граждан, подвергшихся воздействию радиации вследствие катастрофы на Чернобыльской АЭС", а также лица, указанные в статьях 2, 3, 5, 6 Закона Российской Федерации "О социальной защите граждан, подвергшихся воздействию радиации вследствие аварии в 1957 году на производственном объединении "Маяк" и сбросов радиоактивных отходов в реку Теча;</w:t>
      </w:r>
      <w:proofErr w:type="gramEnd"/>
    </w:p>
    <w:p w:rsidR="00CA65D4" w:rsidRPr="006F6CD2" w:rsidRDefault="00CA65D4" w:rsidP="006F6CD2">
      <w:pPr>
        <w:pStyle w:val="ConsPlusNormal"/>
        <w:widowControl/>
        <w:numPr>
          <w:ilvl w:val="0"/>
          <w:numId w:val="4"/>
        </w:numPr>
        <w:ind w:left="0" w:firstLine="900"/>
        <w:jc w:val="both"/>
        <w:rPr>
          <w:sz w:val="24"/>
          <w:szCs w:val="24"/>
        </w:rPr>
      </w:pPr>
      <w:r w:rsidRPr="006F6CD2">
        <w:rPr>
          <w:sz w:val="24"/>
          <w:szCs w:val="24"/>
        </w:rPr>
        <w:t>военнослужащие, а также граждане, уволенные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мероприятиями, имеющие общую продолжительность военной службы 20 лет и более;</w:t>
      </w:r>
    </w:p>
    <w:p w:rsidR="00CA65D4" w:rsidRPr="006F6CD2" w:rsidRDefault="00CA65D4" w:rsidP="006F6CD2">
      <w:pPr>
        <w:pStyle w:val="ConsPlusNormal"/>
        <w:widowControl/>
        <w:numPr>
          <w:ilvl w:val="0"/>
          <w:numId w:val="4"/>
        </w:numPr>
        <w:ind w:left="0" w:firstLine="993"/>
        <w:jc w:val="both"/>
        <w:rPr>
          <w:sz w:val="24"/>
          <w:szCs w:val="24"/>
        </w:rPr>
      </w:pPr>
      <w:r w:rsidRPr="006F6CD2">
        <w:rPr>
          <w:sz w:val="24"/>
          <w:szCs w:val="24"/>
        </w:rPr>
        <w:t>лица, принимавшие непосредственное участие в составе подразделений особого риска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CA65D4" w:rsidRPr="006F6CD2" w:rsidRDefault="00CA65D4" w:rsidP="006F6CD2">
      <w:pPr>
        <w:pStyle w:val="ConsPlusNormal"/>
        <w:widowControl/>
        <w:numPr>
          <w:ilvl w:val="0"/>
          <w:numId w:val="4"/>
        </w:numPr>
        <w:ind w:left="0" w:firstLine="993"/>
        <w:jc w:val="both"/>
        <w:rPr>
          <w:sz w:val="24"/>
          <w:szCs w:val="24"/>
        </w:rPr>
      </w:pPr>
      <w:r w:rsidRPr="006F6CD2">
        <w:rPr>
          <w:sz w:val="24"/>
          <w:szCs w:val="24"/>
        </w:rPr>
        <w:t>члены семей военнослужащих, потерявших кормильца. Льгота членам семей военнослужащих, потерявших кормильца, предоставляется на основании пенсионного удостоверения, в котором проставлен штамп "вдова (вдовец, мать, отец) погибшего воина" или имеется соответствующая запись, заверенная подписью руководителя учреждения, выдавшего пенсионное удостоверение, и печатью этого учреждения. В случае</w:t>
      </w:r>
      <w:proofErr w:type="gramStart"/>
      <w:r w:rsidRPr="006F6CD2">
        <w:rPr>
          <w:sz w:val="24"/>
          <w:szCs w:val="24"/>
        </w:rPr>
        <w:t>,</w:t>
      </w:r>
      <w:proofErr w:type="gramEnd"/>
      <w:r w:rsidRPr="006F6CD2">
        <w:rPr>
          <w:sz w:val="24"/>
          <w:szCs w:val="24"/>
        </w:rPr>
        <w:t xml:space="preserve"> если указанные члены семей не являются пенсионерами, льгота предоставляется им на основании справки о гибели военнослужащего.</w:t>
      </w:r>
    </w:p>
    <w:p w:rsidR="00CA65D4" w:rsidRPr="006F6CD2" w:rsidRDefault="00CA65D4" w:rsidP="00CA65D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6F6CD2">
        <w:rPr>
          <w:sz w:val="24"/>
          <w:szCs w:val="24"/>
        </w:rPr>
        <w:t>5.2. Налог на строения, помещения и сооружения не уплачивается:</w:t>
      </w:r>
    </w:p>
    <w:p w:rsidR="00CA65D4" w:rsidRPr="006F6CD2" w:rsidRDefault="00CA65D4" w:rsidP="006F6CD2">
      <w:pPr>
        <w:pStyle w:val="ConsPlusNormal"/>
        <w:widowControl/>
        <w:numPr>
          <w:ilvl w:val="0"/>
          <w:numId w:val="4"/>
        </w:numPr>
        <w:ind w:left="0" w:firstLine="567"/>
        <w:jc w:val="both"/>
        <w:rPr>
          <w:sz w:val="24"/>
          <w:szCs w:val="24"/>
        </w:rPr>
      </w:pPr>
      <w:r w:rsidRPr="006F6CD2">
        <w:rPr>
          <w:sz w:val="24"/>
          <w:szCs w:val="24"/>
        </w:rPr>
        <w:t>пенсионерами, получающими пенсии, назначаемые в порядке, установленном пенсионным законодательством Российской Федерации;</w:t>
      </w:r>
    </w:p>
    <w:p w:rsidR="00CA65D4" w:rsidRPr="006F6CD2" w:rsidRDefault="00CA65D4" w:rsidP="006F6CD2">
      <w:pPr>
        <w:pStyle w:val="ConsPlusNormal"/>
        <w:widowControl/>
        <w:numPr>
          <w:ilvl w:val="0"/>
          <w:numId w:val="4"/>
        </w:numPr>
        <w:ind w:left="0" w:firstLine="567"/>
        <w:jc w:val="both"/>
        <w:rPr>
          <w:sz w:val="24"/>
          <w:szCs w:val="24"/>
        </w:rPr>
      </w:pPr>
      <w:r w:rsidRPr="006F6CD2">
        <w:rPr>
          <w:sz w:val="24"/>
          <w:szCs w:val="24"/>
        </w:rPr>
        <w:t>гражданами, уволенными с военной службы или призывавшимися на военные сборы, выполнявшими интернациональный долг в Афганистане и других странах, в которых велись боевые действия. Льгота предоставляется на основании свидетельства о праве на льготы и справки, выданной районным военным комиссариатом, воинской частью, военным учебным заведением, предприятием, учреждением или организацией Министерства внутренних дел СССР или соответствующими органами Российской Федерации;</w:t>
      </w:r>
    </w:p>
    <w:p w:rsidR="00CA65D4" w:rsidRPr="006F6CD2" w:rsidRDefault="00CA65D4" w:rsidP="006F6CD2">
      <w:pPr>
        <w:pStyle w:val="ConsPlusNormal"/>
        <w:widowControl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6F6CD2">
        <w:rPr>
          <w:sz w:val="24"/>
          <w:szCs w:val="24"/>
        </w:rPr>
        <w:t>родителями и супругами военнослужащих и государственных служащих, погибших при исполнении служебных обязанностей. Льгота предоставляется им на основании справки о гибели военнослужащего либо государственного служащего, выданной соответствующими государственными органами. Супругам государственных служащих, погибших при исполнении служебных обязанностей, льгота предоставляется только в том случае, если они не вступили в повторный брак;</w:t>
      </w:r>
    </w:p>
    <w:p w:rsidR="00CA65D4" w:rsidRPr="006F6CD2" w:rsidRDefault="00CA65D4" w:rsidP="006F6CD2">
      <w:pPr>
        <w:pStyle w:val="ConsPlusNormal"/>
        <w:widowControl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proofErr w:type="gramStart"/>
      <w:r w:rsidRPr="006F6CD2">
        <w:rPr>
          <w:sz w:val="24"/>
          <w:szCs w:val="24"/>
        </w:rPr>
        <w:t>со специально оборудованных сооружений, строений, помещений (включая жилье), принадлежащих деятелям культуры, искусства и народным мастерам на праве собственности и используемых исключительно в качестве творческих мастерских, ателье, студий, а также с жилой площади, используемой для организации открытых для посещения негосударственных музеев, галерей, библиотек и других организаций культуры, - на период такого их использования;</w:t>
      </w:r>
      <w:proofErr w:type="gramEnd"/>
    </w:p>
    <w:p w:rsidR="00CA65D4" w:rsidRPr="006F6CD2" w:rsidRDefault="00CA65D4" w:rsidP="006F6CD2">
      <w:pPr>
        <w:pStyle w:val="ConsPlusNormal"/>
        <w:widowControl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6F6CD2">
        <w:rPr>
          <w:sz w:val="24"/>
          <w:szCs w:val="24"/>
        </w:rPr>
        <w:t>с расположенных на участках в садоводческих и дачных некоммерческих объединениях граждан жилого строения жилой площадью до 50 квадратных метров и хозяйственных строений и сооружений общей площадью до 50 квадратных метров.</w:t>
      </w:r>
    </w:p>
    <w:p w:rsidR="00CA65D4" w:rsidRPr="006F6CD2" w:rsidRDefault="00CA65D4" w:rsidP="006F6CD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6F6CD2">
        <w:rPr>
          <w:sz w:val="24"/>
          <w:szCs w:val="24"/>
        </w:rPr>
        <w:lastRenderedPageBreak/>
        <w:t>5.3. Органы местного самоуправления имеют право устанавливать налоговые льготы по налогам, установленным настоящим Законом, и основания для их использования налогоплательщиками.</w:t>
      </w:r>
    </w:p>
    <w:p w:rsidR="00CA65D4" w:rsidRPr="006F6CD2" w:rsidRDefault="00CA65D4" w:rsidP="006F6CD2">
      <w:pPr>
        <w:pStyle w:val="ConsPlusNormal"/>
        <w:widowControl/>
        <w:ind w:firstLine="540"/>
        <w:jc w:val="center"/>
        <w:rPr>
          <w:b/>
          <w:sz w:val="24"/>
          <w:szCs w:val="24"/>
        </w:rPr>
      </w:pPr>
      <w:r w:rsidRPr="006F6CD2">
        <w:rPr>
          <w:b/>
          <w:sz w:val="24"/>
          <w:szCs w:val="24"/>
        </w:rPr>
        <w:t>6. Порядок исчисления и уплаты налогов</w:t>
      </w:r>
    </w:p>
    <w:p w:rsidR="00CA65D4" w:rsidRPr="006F6CD2" w:rsidRDefault="00CA65D4" w:rsidP="00CA65D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6F6CD2">
        <w:rPr>
          <w:sz w:val="24"/>
          <w:szCs w:val="24"/>
        </w:rPr>
        <w:t>6.1. Исчисление налогов производится налоговыми органами.</w:t>
      </w:r>
    </w:p>
    <w:p w:rsidR="00CA65D4" w:rsidRPr="006F6CD2" w:rsidRDefault="00CA65D4" w:rsidP="00CA65D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6F6CD2">
        <w:rPr>
          <w:sz w:val="24"/>
          <w:szCs w:val="24"/>
        </w:rPr>
        <w:t>Лица, имеющие право на льготы, указанные в пункте 5 настоящего положения, самостоятельно представляют необходимые документы в налоговые органы.</w:t>
      </w:r>
    </w:p>
    <w:p w:rsidR="00CA65D4" w:rsidRPr="006F6CD2" w:rsidRDefault="00CA65D4" w:rsidP="00CA65D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6F6CD2">
        <w:rPr>
          <w:sz w:val="24"/>
          <w:szCs w:val="24"/>
        </w:rPr>
        <w:t>6.2. Налог на строения, помещения и сооружения исчисляется на основании данных об их инвентаризационной стоимости по состоянию на 1 января каждого года.</w:t>
      </w:r>
    </w:p>
    <w:p w:rsidR="00CA65D4" w:rsidRPr="006F6CD2" w:rsidRDefault="00CA65D4" w:rsidP="00CA65D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6F6CD2">
        <w:rPr>
          <w:sz w:val="24"/>
          <w:szCs w:val="24"/>
        </w:rPr>
        <w:t>За строения, помещения и сооружения, находящиеся в общей долевой собственности нескольких собственников, налог уплачивается каждым из собственников соразмерно их доле в этих строениях, помещениях и сооружениях.</w:t>
      </w:r>
    </w:p>
    <w:p w:rsidR="00CA65D4" w:rsidRPr="006F6CD2" w:rsidRDefault="00CA65D4" w:rsidP="00CA65D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6F6CD2">
        <w:rPr>
          <w:sz w:val="24"/>
          <w:szCs w:val="24"/>
        </w:rPr>
        <w:t>За строения, помещения и сооружения, находящиеся в общей совместной собственности нескольких собственников без определения долей, налог уплачивается одним из указанных собственников по соглашению между ними. В случае несогласованности налог уплачивается каждым из собственников в равных долях.</w:t>
      </w:r>
    </w:p>
    <w:p w:rsidR="00CA65D4" w:rsidRPr="006F6CD2" w:rsidRDefault="00CA65D4" w:rsidP="00CA65D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6F6CD2">
        <w:rPr>
          <w:sz w:val="24"/>
          <w:szCs w:val="24"/>
        </w:rPr>
        <w:t>6.3. Органы, осуществляющие регистрацию прав на недвижимое имущество и сделок с ним, а также органы технической инвентаризации обязаны ежегодно до 1 марта представлять в налоговый орган сведения, необходимые для исчисления налогов, по состоянию на 1 января текущего года.</w:t>
      </w:r>
    </w:p>
    <w:p w:rsidR="00CA65D4" w:rsidRPr="006F6CD2" w:rsidRDefault="00CA65D4" w:rsidP="00CA65D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6F6CD2">
        <w:rPr>
          <w:sz w:val="24"/>
          <w:szCs w:val="24"/>
        </w:rPr>
        <w:t>Данные, необходимые для исчисления налоговых платежей, представляются налоговым органам бесплатно.</w:t>
      </w:r>
    </w:p>
    <w:p w:rsidR="00CA65D4" w:rsidRPr="006F6CD2" w:rsidRDefault="00CA65D4" w:rsidP="00CA65D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6F6CD2">
        <w:rPr>
          <w:sz w:val="24"/>
          <w:szCs w:val="24"/>
        </w:rPr>
        <w:t>6.4. По новым строениям, помещениям и сооружениям налог уплачивается с начала года, следующего за их возведением или приобретением.</w:t>
      </w:r>
    </w:p>
    <w:p w:rsidR="00CA65D4" w:rsidRPr="006F6CD2" w:rsidRDefault="00CA65D4" w:rsidP="00CA65D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6F6CD2">
        <w:rPr>
          <w:sz w:val="24"/>
          <w:szCs w:val="24"/>
        </w:rPr>
        <w:t>За строение, помещение и сооружение, перешедшее по наследству, налог взимается с наследников с момента открытия наследства.</w:t>
      </w:r>
    </w:p>
    <w:p w:rsidR="00CA65D4" w:rsidRPr="006F6CD2" w:rsidRDefault="00CA65D4" w:rsidP="00CA65D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6F6CD2">
        <w:rPr>
          <w:sz w:val="24"/>
          <w:szCs w:val="24"/>
        </w:rPr>
        <w:t>В случае уничтожения, полного разрушения строения, помещения, сооружения взимание налога прекращается, начиная с месяца, в котором они были уничтожены или полностью разрушены.</w:t>
      </w:r>
    </w:p>
    <w:p w:rsidR="00CA65D4" w:rsidRPr="006F6CD2" w:rsidRDefault="00CA65D4" w:rsidP="00CA65D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6F6CD2">
        <w:rPr>
          <w:sz w:val="24"/>
          <w:szCs w:val="24"/>
        </w:rPr>
        <w:t xml:space="preserve">6.5. </w:t>
      </w:r>
      <w:proofErr w:type="gramStart"/>
      <w:r w:rsidRPr="006F6CD2">
        <w:rPr>
          <w:sz w:val="24"/>
          <w:szCs w:val="24"/>
        </w:rPr>
        <w:t>При переходе права собственности на строение, помещение, сооружение от одного собственника к другому в течение календарного года налог уплачивается первоначальным собственником с 1 января этого года до начала того месяца, в котором он утратил право собственности на указанное имущество, а новым собственником - начиная с месяца, в котором у последнего возникло право собственности.</w:t>
      </w:r>
      <w:proofErr w:type="gramEnd"/>
    </w:p>
    <w:p w:rsidR="00CA65D4" w:rsidRPr="006F6CD2" w:rsidRDefault="00CA65D4" w:rsidP="00CA65D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6F6CD2">
        <w:rPr>
          <w:sz w:val="24"/>
          <w:szCs w:val="24"/>
        </w:rPr>
        <w:t>6.6. При возникновении права на льготу в течение календарного года перерасчет налога производится с месяца, в котором возникло это право.</w:t>
      </w:r>
    </w:p>
    <w:p w:rsidR="00CA65D4" w:rsidRPr="006F6CD2" w:rsidRDefault="00CA65D4" w:rsidP="006F6CD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6F6CD2">
        <w:rPr>
          <w:sz w:val="24"/>
          <w:szCs w:val="24"/>
        </w:rPr>
        <w:t>В случае несвоевременного обращения за предоставлением льготы по уплате налогов перерасчет суммы налогов производится не более чем за три года по письменному заявлению налогоплательщика.</w:t>
      </w:r>
    </w:p>
    <w:p w:rsidR="00CA65D4" w:rsidRPr="006F6CD2" w:rsidRDefault="00CA65D4" w:rsidP="00CA65D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6F6CD2">
        <w:rPr>
          <w:sz w:val="24"/>
          <w:szCs w:val="24"/>
        </w:rPr>
        <w:t>6.7. Платежные извещения об уплате налога вручаются плательщикам налоговыми органами ежегодно не позднее 1 августа.</w:t>
      </w:r>
    </w:p>
    <w:p w:rsidR="00CA65D4" w:rsidRPr="006F6CD2" w:rsidRDefault="00CA65D4" w:rsidP="00CA65D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6F6CD2">
        <w:rPr>
          <w:sz w:val="24"/>
          <w:szCs w:val="24"/>
        </w:rPr>
        <w:t>6.8. Уплата налога производится владельцами равными долями в два срока - не позднее 15 сентября и 15 ноября.</w:t>
      </w:r>
    </w:p>
    <w:p w:rsidR="006F6CD2" w:rsidRDefault="00CA65D4" w:rsidP="006F6CD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6F6CD2">
        <w:rPr>
          <w:sz w:val="24"/>
          <w:szCs w:val="24"/>
        </w:rPr>
        <w:t>6.9. Лица, своевременно не привлеченные к уплате налога, уплачивают его не более чем за три предыдущих года.</w:t>
      </w:r>
    </w:p>
    <w:p w:rsidR="00CA65D4" w:rsidRPr="006F6CD2" w:rsidRDefault="00CA65D4" w:rsidP="006F6CD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6F6CD2">
        <w:rPr>
          <w:sz w:val="24"/>
          <w:szCs w:val="24"/>
        </w:rPr>
        <w:t>6.10. Пересмотр неправильно произведенного налогообложения допускается не более чем за три предыдущих года.</w:t>
      </w:r>
    </w:p>
    <w:p w:rsidR="00CA65D4" w:rsidRPr="006F6CD2" w:rsidRDefault="00CA65D4" w:rsidP="00CA65D4">
      <w:pPr>
        <w:ind w:firstLine="708"/>
        <w:rPr>
          <w:rFonts w:ascii="Arial" w:hAnsi="Arial" w:cs="Arial"/>
        </w:rPr>
      </w:pPr>
    </w:p>
    <w:p w:rsidR="006F27D8" w:rsidRPr="006F6CD2" w:rsidRDefault="006F27D8">
      <w:pPr>
        <w:rPr>
          <w:rFonts w:ascii="Arial" w:hAnsi="Arial" w:cs="Arial"/>
        </w:rPr>
      </w:pPr>
    </w:p>
    <w:sectPr w:rsidR="006F27D8" w:rsidRPr="006F6CD2" w:rsidSect="00377A41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630C6"/>
    <w:multiLevelType w:val="hybridMultilevel"/>
    <w:tmpl w:val="D64EED9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31F96938"/>
    <w:multiLevelType w:val="hybridMultilevel"/>
    <w:tmpl w:val="2B34B9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0B0177"/>
    <w:multiLevelType w:val="hybridMultilevel"/>
    <w:tmpl w:val="7272EFC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6E0919D9"/>
    <w:multiLevelType w:val="hybridMultilevel"/>
    <w:tmpl w:val="D292B27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79837715"/>
    <w:multiLevelType w:val="hybridMultilevel"/>
    <w:tmpl w:val="476EB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A65D4"/>
    <w:rsid w:val="00000962"/>
    <w:rsid w:val="000C2F27"/>
    <w:rsid w:val="000D36A8"/>
    <w:rsid w:val="00164A94"/>
    <w:rsid w:val="00275FD7"/>
    <w:rsid w:val="002D51DE"/>
    <w:rsid w:val="00377A41"/>
    <w:rsid w:val="003B3603"/>
    <w:rsid w:val="0049128E"/>
    <w:rsid w:val="0051461D"/>
    <w:rsid w:val="0067614F"/>
    <w:rsid w:val="00696E30"/>
    <w:rsid w:val="006F27D8"/>
    <w:rsid w:val="006F4DDA"/>
    <w:rsid w:val="006F6CD2"/>
    <w:rsid w:val="00877B67"/>
    <w:rsid w:val="008B2F0C"/>
    <w:rsid w:val="00933950"/>
    <w:rsid w:val="00A22840"/>
    <w:rsid w:val="00A33289"/>
    <w:rsid w:val="00B21528"/>
    <w:rsid w:val="00B7715A"/>
    <w:rsid w:val="00BC7000"/>
    <w:rsid w:val="00CA65D4"/>
    <w:rsid w:val="00D047AE"/>
    <w:rsid w:val="00D8657F"/>
    <w:rsid w:val="00EF1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5D4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65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CA65D4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A65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F6C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6CD2"/>
    <w:rPr>
      <w:rFonts w:ascii="Tahoma" w:eastAsia="Times New Roman" w:hAnsi="Tahoma" w:cs="Tahoma"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BDBF6-C145-4586-8294-BE86AE065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1615</Words>
  <Characters>9208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10802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совет</cp:lastModifiedBy>
  <cp:revision>17</cp:revision>
  <cp:lastPrinted>2010-12-06T08:12:00Z</cp:lastPrinted>
  <dcterms:created xsi:type="dcterms:W3CDTF">2008-05-15T11:23:00Z</dcterms:created>
  <dcterms:modified xsi:type="dcterms:W3CDTF">2012-03-12T11:26:00Z</dcterms:modified>
</cp:coreProperties>
</file>