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3" w:right="0" w:firstLine="0"/>
        <w:jc w:val="left"/>
        <w:spacing w:before="0" w:after="160" w:line="259" w:lineRule="auto"/>
        <w:widowControl/>
        <w:rPr>
          <w:rFonts w:eastAsia="Calibri"/>
        </w:rPr>
      </w:pP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Calibri" w:hAnsi="Calibri" w:eastAsia="Calibri" w:cs="Calibri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7832" cy="647700"/>
                <wp:effectExtent l="0" t="0" r="444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99394" cy="659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2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                                                   </w:t>
      </w:r>
      <w:r>
        <w:rPr>
          <w:rFonts w:eastAsia="Calibri"/>
          <w:bCs/>
        </w:rPr>
      </w:r>
      <w:r>
        <w:rPr>
          <w:rFonts w:eastAsia="Calibri"/>
          <w:bCs/>
        </w:rPr>
      </w:r>
    </w:p>
    <w:p>
      <w:pPr>
        <w:ind w:left="0" w:firstLine="0"/>
        <w:jc w:val="right"/>
        <w:spacing w:before="0" w:after="160" w:line="259" w:lineRule="auto"/>
        <w:widowControl/>
        <w:rPr>
          <w:rFonts w:eastAsia="Calibri"/>
          <w:highlight w:val="none"/>
        </w:rPr>
      </w:pPr>
      <w:r>
        <w:rPr>
          <w:rFonts w:eastAsia="Calibri"/>
          <w:bCs/>
        </w:rPr>
        <w:t xml:space="preserve">ПРЕСС-РЕЛИЗ</w:t>
      </w:r>
      <w:r>
        <w:rPr>
          <w:rFonts w:eastAsia="Calibri"/>
          <w:bCs/>
        </w:rPr>
      </w:r>
      <w:r/>
    </w:p>
    <w:p>
      <w:pPr>
        <w:ind w:left="0" w:firstLine="0"/>
        <w:jc w:val="left"/>
        <w:spacing w:before="0" w:after="160" w:line="259" w:lineRule="auto"/>
        <w:widowControl/>
        <w:rPr>
          <w:rFonts w:ascii="Segoe UI" w:hAnsi="Segoe UI" w:eastAsia="Calibri" w:cs="Segoe UI"/>
          <w:bCs/>
          <w:sz w:val="28"/>
          <w:szCs w:val="28"/>
        </w:rPr>
      </w:pPr>
      <w:r>
        <w:rPr>
          <w:rFonts w:ascii="Segoe UI" w:hAnsi="Segoe UI" w:eastAsia="Calibri" w:cs="Segoe UI"/>
          <w:bCs/>
          <w:sz w:val="28"/>
          <w:szCs w:val="28"/>
        </w:rPr>
      </w:r>
      <w:r>
        <w:rPr>
          <w:rFonts w:ascii="Segoe UI" w:hAnsi="Segoe UI" w:eastAsia="Calibri" w:cs="Segoe UI"/>
          <w:bCs/>
          <w:sz w:val="28"/>
          <w:szCs w:val="28"/>
        </w:rPr>
      </w:r>
      <w:r>
        <w:rPr>
          <w:rFonts w:ascii="Segoe UI" w:hAnsi="Segoe UI" w:eastAsia="Calibri" w:cs="Segoe UI"/>
          <w:bCs/>
          <w:sz w:val="28"/>
          <w:szCs w:val="28"/>
        </w:rPr>
      </w:r>
    </w:p>
    <w:p>
      <w:pPr>
        <w:ind w:left="159" w:hanging="17"/>
        <w:jc w:val="center"/>
        <w:spacing w:before="0" w:line="240" w:lineRule="auto"/>
        <w:rPr>
          <w:bCs/>
        </w:rPr>
        <w:outlineLvl w:val="0"/>
      </w:pPr>
      <w:r>
        <w:rPr>
          <w:bCs/>
        </w:rPr>
        <w:t xml:space="preserve">УПРАВЛЕНИЕ РОСРЕЕСТРА ПО МУРМАНСКОЙ ОБЛАСТИ ИНФОРМИРУЕТ</w:t>
      </w:r>
      <w:r>
        <w:rPr>
          <w:bCs/>
        </w:rPr>
      </w:r>
      <w:r>
        <w:rPr>
          <w:bCs/>
        </w:rPr>
      </w:r>
    </w:p>
    <w:p>
      <w:pPr>
        <w:ind w:left="159" w:hanging="17"/>
        <w:jc w:val="center"/>
        <w:spacing w:before="0" w:line="240" w:lineRule="auto"/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59" w:firstLine="0"/>
        <w:jc w:val="center"/>
        <w:spacing w:before="0" w:line="240" w:lineRule="auto"/>
        <w:rPr>
          <w:rFonts w:eastAsia="Calibri"/>
          <w:b/>
          <w:bCs/>
          <w:color w:val="244061" w:themeColor="accent1" w:themeShade="80"/>
          <w:sz w:val="28"/>
          <w:szCs w:val="28"/>
        </w:rPr>
      </w:pPr>
      <w:r>
        <w:rPr>
          <w:rFonts w:eastAsia="Calibri"/>
          <w:b/>
          <w:color w:val="244061" w:themeColor="accent1" w:themeShade="80"/>
          <w:sz w:val="28"/>
          <w:szCs w:val="28"/>
          <w:lang w:eastAsia="en-US"/>
        </w:rPr>
        <w:t xml:space="preserve">Зоны затопления и подтопления на карте Мурманской области в НСПД </w:t>
      </w:r>
      <w:r>
        <w:rPr>
          <w:rFonts w:eastAsia="Calibri"/>
          <w:b/>
          <w:bCs/>
          <w:color w:val="244061" w:themeColor="accent1" w:themeShade="80"/>
          <w:sz w:val="28"/>
          <w:szCs w:val="28"/>
        </w:rPr>
      </w:r>
      <w:r>
        <w:rPr>
          <w:rFonts w:eastAsia="Calibri"/>
          <w:b/>
          <w:bCs/>
          <w:color w:val="244061" w:themeColor="accent1" w:themeShade="80"/>
          <w:sz w:val="28"/>
          <w:szCs w:val="28"/>
        </w:rPr>
      </w:r>
    </w:p>
    <w:p>
      <w:pPr>
        <w:ind w:left="159" w:firstLine="691"/>
        <w:spacing w:before="0" w:line="240" w:lineRule="auto"/>
        <w:rPr>
          <w:rFonts w:eastAsia="Calibri"/>
          <w:color w:val="000000" w:themeColor="text1"/>
          <w:sz w:val="25"/>
          <w:szCs w:val="25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color w:val="000000" w:themeColor="text1"/>
          <w:sz w:val="25"/>
          <w:szCs w:val="25"/>
          <w:lang w:eastAsia="en-US"/>
        </w:rPr>
      </w:r>
      <w:r>
        <w:rPr>
          <w:rFonts w:eastAsia="Calibri"/>
          <w:color w:val="000000" w:themeColor="text1"/>
          <w:sz w:val="25"/>
          <w:szCs w:val="25"/>
          <w:lang w:eastAsia="en-US"/>
          <w14:ligatures w14:val="none"/>
        </w:rPr>
      </w:r>
      <w:r>
        <w:rPr>
          <w:rFonts w:eastAsia="Calibri"/>
          <w:color w:val="000000" w:themeColor="text1"/>
          <w:sz w:val="25"/>
          <w:szCs w:val="25"/>
          <w:lang w:eastAsia="en-US"/>
          <w14:ligatures w14:val="none"/>
        </w:rPr>
      </w:r>
    </w:p>
    <w:p>
      <w:pPr>
        <w:ind w:left="159" w:firstLine="69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В преддве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рии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весеннего половодья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Росреестр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по Мурманской области напомнил о возможных зонах затопления и подтопления, которые внесены в Ед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иный государственный реестр недвижимости (ЕГРН).</w:t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left="159" w:firstLine="69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В Мурманской обла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сти на сегодня опреде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лены и внесены в ЕГРН границы 8 зон затопления и подтопления территорий, прилегающих к реке Варзуга в Терском районе и к реке Роста в г. Мурманске, а также территорий, прилегающих к реке Кола в Кольском районе – для населённых пунктов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пгт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Кильдинстрой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н.п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 Зверосовхоз,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н.п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Шонгуй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, ж/д станций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Лопарская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, Выходной и Магнетиты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left="159" w:firstLine="69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Разница между затоплением и подтоплением состоит в том, что подтопление происходит за счет поднятия из-под земли грунтовых вод, а затопление – в результате выпадения осадков или разлива водоемов.</w:t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left="159" w:firstLine="69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Работ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по выявлению таких зон и внесению о них информации в реестр границ ЕГРН проводятся в целях предупреждения опасных жизненных ситуаций, устранения угрозы жизни и здоровью людей, а также предотвращения материального вреда гражданам. </w:t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left="159" w:firstLine="69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И.о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 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инистр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природных ресурсов, экологии и рыбного хозяйства Мурманской области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Дмитрий Банников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отметил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На протяжении последних лет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акая работа ведётся нашим министерством совместно с Двин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ск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о-Печ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рским БВУ по утверждённому графику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В текущем 2025 году в ЕГРН будут внесены ещё 2 зоны затопления, подтопления в отношении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Княжегубского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водохранилища (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 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Ковда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) 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Плесозерского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водохранилища (г. Кандалакша)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Регионом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уже завершена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подготов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предложени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по установлению границ таких зон, материалы направлены 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Двинско-Печорское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БВУ для принятия решения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». </w:t>
      </w:r>
      <w:bookmarkStart w:id="0" w:name="_GoBack"/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</w:r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left="159" w:firstLine="69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Зоны затопления и подтопления относятся к зонам с особыми условия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ми использования те</w:t>
      </w:r>
      <w:r>
        <w:rPr>
          <w:rFonts w:ascii="Times New Roman" w:hAnsi="Times New Roman" w:eastAsia="Times New Roman" w:cs="Times New Roman"/>
          <w:iCs/>
          <w:color w:val="000000" w:themeColor="text1"/>
          <w:sz w:val="26"/>
          <w:szCs w:val="26"/>
          <w:lang w:eastAsia="en-US"/>
        </w:rPr>
        <w:t xml:space="preserve">рриторий. В границах этих зон устанавливается особый правовой режим, запрещающий размещать объекты капитального строительства без обеспечения инженерной защиты от затопления или подтопления, свалки, кладбища, а также распылять химикаты.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Собственнику земельного участка следует знать о расположении участка в такой зоне, это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поможет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как избежать нарушений правового режима, так и обезопасить себя и имущество</w:t>
      </w:r>
      <w:r>
        <w:rPr>
          <w:rFonts w:ascii="Times New Roman" w:hAnsi="Times New Roman" w:eastAsia="Times New Roman" w:cs="Times New Roman"/>
          <w:color w:val="334059"/>
          <w:sz w:val="26"/>
          <w:szCs w:val="26"/>
        </w:rPr>
        <w:t xml:space="preserve">»,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- уточнила руководитель Управления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Росреестра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по Мурманской области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Анна Бойко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159" w:firstLine="69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Как узнать, находится ли земельный участок в затапливаемой зоне? Такие сведения есть в выписке из ЕГРН. Заказать выписку можно через портал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Госуслуг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или в любом офисе МФЦ.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ind w:left="159" w:firstLine="69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Информация о зонах затопления и подтопления также отображается на Публичной кадастровой карте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геопортала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 «Национальная система пространственных данных» https://nspd.gov.ru/ в слое Зоны с особыми условиями использования территории - Иные ЗОУИТ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159" w:firstLine="69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8"/>
        <w:ind w:left="0" w:firstLine="0"/>
        <w:rPr>
          <w:rFonts w:eastAsia="Calibri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__________________________________________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left="0" w:firstLine="0"/>
        <w:jc w:val="left"/>
        <w:spacing w:before="0" w:line="240" w:lineRule="auto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Контакты для СМИ:</w: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Пресс-служба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Управления </w:t>
      </w:r>
      <w:r>
        <w:rPr>
          <w:bCs/>
          <w:sz w:val="18"/>
          <w:szCs w:val="18"/>
        </w:rPr>
        <w:t xml:space="preserve">Росреестра</w:t>
      </w:r>
      <w:r>
        <w:rPr>
          <w:bCs/>
          <w:sz w:val="18"/>
          <w:szCs w:val="18"/>
        </w:rPr>
        <w:t xml:space="preserve"> по Мурманской области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8 (8152) 56-70-01 (</w:t>
      </w:r>
      <w:r>
        <w:rPr>
          <w:bCs/>
          <w:sz w:val="18"/>
          <w:szCs w:val="18"/>
        </w:rPr>
        <w:t xml:space="preserve">доб</w:t>
      </w:r>
      <w:r>
        <w:rPr>
          <w:bCs/>
          <w:sz w:val="18"/>
          <w:szCs w:val="18"/>
        </w:rPr>
        <w:t xml:space="preserve">. 3004)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</w:rPr>
        <w:t xml:space="preserve">-</w:t>
      </w:r>
      <w:r>
        <w:rPr>
          <w:bCs/>
          <w:sz w:val="18"/>
          <w:szCs w:val="18"/>
          <w:lang w:val="en-US"/>
        </w:rPr>
        <w:t xml:space="preserve">mail</w:t>
      </w:r>
      <w:r>
        <w:rPr>
          <w:bCs/>
          <w:sz w:val="18"/>
          <w:szCs w:val="18"/>
        </w:rPr>
        <w:t xml:space="preserve">: 51_</w:t>
      </w:r>
      <w:r>
        <w:rPr>
          <w:bCs/>
          <w:sz w:val="18"/>
          <w:szCs w:val="18"/>
          <w:lang w:val="en-US"/>
        </w:rPr>
        <w:t xml:space="preserve">upr</w:t>
      </w:r>
      <w:r>
        <w:rPr>
          <w:bCs/>
          <w:sz w:val="18"/>
          <w:szCs w:val="18"/>
        </w:rPr>
        <w:t xml:space="preserve">@</w:t>
      </w:r>
      <w:r>
        <w:rPr>
          <w:bCs/>
          <w:sz w:val="18"/>
          <w:szCs w:val="18"/>
          <w:lang w:val="en-US"/>
        </w:rPr>
        <w:t xml:space="preserve">rosreestr</w:t>
      </w:r>
      <w:r>
        <w:rPr>
          <w:bCs/>
          <w:sz w:val="18"/>
          <w:szCs w:val="18"/>
        </w:rPr>
        <w:t xml:space="preserve">.</w:t>
      </w:r>
      <w:r>
        <w:rPr>
          <w:bCs/>
          <w:sz w:val="18"/>
          <w:szCs w:val="18"/>
          <w:lang w:val="en-US"/>
        </w:rPr>
        <w:t xml:space="preserve">ru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</w:rPr>
      </w:pPr>
      <w:r>
        <w:rPr>
          <w:bCs/>
          <w:sz w:val="18"/>
          <w:szCs w:val="18"/>
        </w:rPr>
        <w:t xml:space="preserve">183025, Мурманск, ул. Полярные Зори, 22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5114533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791549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299834" cy="5114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6.05pt;height:402.72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851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§"/>
      <w:lvlJc w:val="left"/>
      <w:pPr/>
    </w:lvl>
    <w:lvl w:ilvl="3">
      <w:start w:val="1"/>
      <w:numFmt w:val="decimal"/>
      <w:isLgl w:val="false"/>
      <w:suff w:val="tab"/>
      <w:lvlText w:val="·"/>
      <w:lvlJc w:val="left"/>
      <w:pPr/>
    </w:lvl>
    <w:lvl w:ilvl="4">
      <w:start w:val="1"/>
      <w:numFmt w:val="decimal"/>
      <w:isLgl w:val="false"/>
      <w:suff w:val="tab"/>
      <w:lvlText w:val="o"/>
      <w:lvlJc w:val="left"/>
      <w:pPr/>
    </w:lvl>
    <w:lvl w:ilvl="5">
      <w:start w:val="1"/>
      <w:numFmt w:val="decimal"/>
      <w:isLgl w:val="false"/>
      <w:suff w:val="tab"/>
      <w:lvlText w:val="§"/>
      <w:lvlJc w:val="left"/>
      <w:pPr/>
    </w:lvl>
    <w:lvl w:ilvl="6">
      <w:start w:val="1"/>
      <w:numFmt w:val="decimal"/>
      <w:isLgl w:val="false"/>
      <w:suff w:val="tab"/>
      <w:lvlText w:val="·"/>
      <w:lvlJc w:val="left"/>
      <w:pPr/>
    </w:lvl>
    <w:lvl w:ilvl="7">
      <w:start w:val="1"/>
      <w:numFmt w:val="decimal"/>
      <w:isLgl w:val="false"/>
      <w:suff w:val="tab"/>
      <w:lvlText w:val="o"/>
      <w:lvlJc w:val="left"/>
      <w:pPr/>
    </w:lvl>
    <w:lvl w:ilvl="8">
      <w:start w:val="1"/>
      <w:numFmt w:val="decimal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/>
    </w:lvl>
    <w:lvl w:ilvl="2">
      <w:start w:val="1"/>
      <w:numFmt w:val="decimal"/>
      <w:isLgl w:val="false"/>
      <w:suff w:val="tab"/>
      <w:lvlText w:val="§"/>
      <w:lvlJc w:val="left"/>
      <w:pPr/>
    </w:lvl>
    <w:lvl w:ilvl="3">
      <w:start w:val="1"/>
      <w:numFmt w:val="decimal"/>
      <w:isLgl w:val="false"/>
      <w:suff w:val="tab"/>
      <w:lvlText w:val="·"/>
      <w:lvlJc w:val="left"/>
      <w:pPr/>
    </w:lvl>
    <w:lvl w:ilvl="4">
      <w:start w:val="1"/>
      <w:numFmt w:val="decimal"/>
      <w:isLgl w:val="false"/>
      <w:suff w:val="tab"/>
      <w:lvlText w:val="o"/>
      <w:lvlJc w:val="left"/>
      <w:pPr/>
    </w:lvl>
    <w:lvl w:ilvl="5">
      <w:start w:val="1"/>
      <w:numFmt w:val="decimal"/>
      <w:isLgl w:val="false"/>
      <w:suff w:val="tab"/>
      <w:lvlText w:val="§"/>
      <w:lvlJc w:val="left"/>
      <w:pPr/>
    </w:lvl>
    <w:lvl w:ilvl="6">
      <w:start w:val="1"/>
      <w:numFmt w:val="decimal"/>
      <w:isLgl w:val="false"/>
      <w:suff w:val="tab"/>
      <w:lvlText w:val="·"/>
      <w:lvlJc w:val="left"/>
      <w:pPr/>
    </w:lvl>
    <w:lvl w:ilvl="7">
      <w:start w:val="1"/>
      <w:numFmt w:val="decimal"/>
      <w:isLgl w:val="false"/>
      <w:suff w:val="tab"/>
      <w:lvlText w:val="o"/>
      <w:lvlJc w:val="left"/>
      <w:pPr/>
    </w:lvl>
    <w:lvl w:ilvl="8">
      <w:start w:val="1"/>
      <w:numFmt w:val="decimal"/>
      <w:isLgl w:val="false"/>
      <w:suff w:val="tab"/>
      <w:lvlText w:val="§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"/>
      <w:lvlJc w:val="left"/>
      <w:pPr>
        <w:ind w:left="87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6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4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  <w:pPr>
      <w:ind w:left="160" w:firstLine="700"/>
      <w:jc w:val="both"/>
      <w:spacing w:before="320" w:line="300" w:lineRule="auto"/>
      <w:widowControl w:val="off"/>
    </w:pPr>
    <w:rPr>
      <w:sz w:val="24"/>
      <w:szCs w:val="24"/>
    </w:rPr>
  </w:style>
  <w:style w:type="paragraph" w:styleId="677">
    <w:name w:val="Heading 1"/>
    <w:basedOn w:val="676"/>
    <w:next w:val="676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80">
    <w:name w:val="Heading 4"/>
    <w:basedOn w:val="676"/>
    <w:next w:val="676"/>
    <w:link w:val="708"/>
    <w:uiPriority w:val="9"/>
    <w:unhideWhenUsed/>
    <w:qFormat/>
    <w:pPr>
      <w:keepLines/>
      <w:keepNext/>
      <w:spacing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9"/>
    <w:uiPriority w:val="9"/>
    <w:unhideWhenUsed/>
    <w:qFormat/>
    <w:pPr>
      <w:keepLines/>
      <w:keepNext/>
      <w:spacing w:after="200"/>
      <w:outlineLvl w:val="4"/>
    </w:pPr>
    <w:rPr>
      <w:rFonts w:ascii="Arial" w:hAnsi="Arial" w:eastAsia="Arial" w:cs="Arial"/>
      <w:b/>
      <w:bCs/>
    </w:rPr>
  </w:style>
  <w:style w:type="paragraph" w:styleId="682">
    <w:name w:val="Heading 6"/>
    <w:basedOn w:val="676"/>
    <w:next w:val="676"/>
    <w:link w:val="710"/>
    <w:uiPriority w:val="9"/>
    <w:unhideWhenUsed/>
    <w:qFormat/>
    <w:pPr>
      <w:keepLines/>
      <w:keepNext/>
      <w:spacing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uiPriority w:val="9"/>
    <w:unhideWhenUsed/>
    <w:qFormat/>
    <w:pPr>
      <w:keepLines/>
      <w:keepNext/>
      <w:spacing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1"/>
    <w:uiPriority w:val="9"/>
    <w:unhideWhenUsed/>
    <w:qFormat/>
    <w:pPr>
      <w:keepLines/>
      <w:keepNext/>
      <w:spacing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6"/>
    <w:uiPriority w:val="10"/>
    <w:rPr>
      <w:sz w:val="48"/>
      <w:szCs w:val="48"/>
    </w:rPr>
  </w:style>
  <w:style w:type="character" w:styleId="698" w:customStyle="1">
    <w:name w:val="Subtitle Char"/>
    <w:basedOn w:val="686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Header Char"/>
    <w:basedOn w:val="686"/>
    <w:uiPriority w:val="99"/>
  </w:style>
  <w:style w:type="character" w:styleId="702" w:customStyle="1">
    <w:name w:val="Caption Char"/>
    <w:uiPriority w:val="99"/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76"/>
    <w:next w:val="676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686"/>
    <w:link w:val="713"/>
    <w:uiPriority w:val="10"/>
    <w:rPr>
      <w:sz w:val="48"/>
      <w:szCs w:val="48"/>
    </w:rPr>
  </w:style>
  <w:style w:type="paragraph" w:styleId="715">
    <w:name w:val="Subtitle"/>
    <w:basedOn w:val="676"/>
    <w:next w:val="676"/>
    <w:link w:val="716"/>
    <w:uiPriority w:val="11"/>
    <w:qFormat/>
    <w:pPr>
      <w:spacing w:before="200" w:after="200"/>
    </w:pPr>
  </w:style>
  <w:style w:type="character" w:styleId="716" w:customStyle="1">
    <w:name w:val="Подзаголовок Знак"/>
    <w:basedOn w:val="686"/>
    <w:link w:val="715"/>
    <w:uiPriority w:val="11"/>
    <w:rPr>
      <w:sz w:val="24"/>
      <w:szCs w:val="24"/>
    </w:rPr>
  </w:style>
  <w:style w:type="paragraph" w:styleId="717">
    <w:name w:val="Quote"/>
    <w:basedOn w:val="676"/>
    <w:next w:val="676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6"/>
    <w:next w:val="676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Верхний колонтитул Знак"/>
    <w:basedOn w:val="686"/>
    <w:link w:val="871"/>
    <w:uiPriority w:val="99"/>
  </w:style>
  <w:style w:type="character" w:styleId="722" w:customStyle="1">
    <w:name w:val="Footer Char"/>
    <w:basedOn w:val="686"/>
    <w:uiPriority w:val="99"/>
  </w:style>
  <w:style w:type="paragraph" w:styleId="723">
    <w:name w:val="Caption"/>
    <w:basedOn w:val="676"/>
    <w:next w:val="676"/>
    <w:link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Нижний колонтитул Знак"/>
    <w:link w:val="872"/>
    <w:uiPriority w:val="99"/>
  </w:style>
  <w:style w:type="table" w:styleId="725" w:customStyle="1">
    <w:name w:val="Table Grid Light"/>
    <w:basedOn w:val="6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Plain Table 1"/>
    <w:basedOn w:val="6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2"/>
    <w:basedOn w:val="68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3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 w:customStyle="1">
    <w:name w:val="Plain Table 4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Plain Table 5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1 Light"/>
    <w:basedOn w:val="68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8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8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8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8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8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8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2"/>
    <w:basedOn w:val="6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8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8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8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"/>
    <w:basedOn w:val="6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8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8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8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4"/>
    <w:basedOn w:val="68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8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basedOn w:val="68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basedOn w:val="68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basedOn w:val="68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basedOn w:val="68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basedOn w:val="68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 w:customStyle="1">
    <w:name w:val="Grid Table 5 Dark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6 Colorful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8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basedOn w:val="68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basedOn w:val="68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basedOn w:val="68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7 Colorful"/>
    <w:basedOn w:val="68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68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6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6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6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68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68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2"/>
    <w:basedOn w:val="68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8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8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8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8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8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8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 w:customStyle="1">
    <w:name w:val="List Table 3"/>
    <w:basedOn w:val="6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8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"/>
    <w:basedOn w:val="6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8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8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8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8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8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8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5 Dark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8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6 Colorful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8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basedOn w:val="6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basedOn w:val="6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basedOn w:val="6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basedOn w:val="6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basedOn w:val="6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 w:customStyle="1">
    <w:name w:val="List Table 7 Colorful"/>
    <w:basedOn w:val="68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68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68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68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68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68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68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basedOn w:val="68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8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basedOn w:val="68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basedOn w:val="68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basedOn w:val="68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basedOn w:val="68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basedOn w:val="68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0">
    <w:name w:val="footnote text"/>
    <w:basedOn w:val="676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86"/>
    <w:uiPriority w:val="99"/>
    <w:unhideWhenUsed/>
    <w:rPr>
      <w:vertAlign w:val="superscript"/>
    </w:rPr>
  </w:style>
  <w:style w:type="paragraph" w:styleId="853">
    <w:name w:val="endnote text"/>
    <w:basedOn w:val="676"/>
    <w:link w:val="854"/>
    <w:uiPriority w:val="99"/>
    <w:semiHidden/>
    <w:unhideWhenUsed/>
    <w:pPr>
      <w:spacing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86"/>
    <w:uiPriority w:val="99"/>
    <w:semiHidden/>
    <w:unhideWhenUsed/>
    <w:rPr>
      <w:vertAlign w:val="superscript"/>
    </w:rPr>
  </w:style>
  <w:style w:type="paragraph" w:styleId="856">
    <w:name w:val="toc 1"/>
    <w:basedOn w:val="676"/>
    <w:next w:val="676"/>
    <w:uiPriority w:val="39"/>
    <w:unhideWhenUsed/>
    <w:pPr>
      <w:ind w:left="0" w:firstLine="0"/>
      <w:spacing w:after="57"/>
    </w:pPr>
  </w:style>
  <w:style w:type="paragraph" w:styleId="857">
    <w:name w:val="toc 2"/>
    <w:basedOn w:val="676"/>
    <w:next w:val="676"/>
    <w:uiPriority w:val="39"/>
    <w:unhideWhenUsed/>
    <w:pPr>
      <w:ind w:left="283" w:firstLine="0"/>
      <w:spacing w:after="57"/>
    </w:pPr>
  </w:style>
  <w:style w:type="paragraph" w:styleId="858">
    <w:name w:val="toc 3"/>
    <w:basedOn w:val="676"/>
    <w:next w:val="676"/>
    <w:uiPriority w:val="39"/>
    <w:unhideWhenUsed/>
    <w:pPr>
      <w:ind w:left="567" w:firstLine="0"/>
      <w:spacing w:after="57"/>
    </w:pPr>
  </w:style>
  <w:style w:type="paragraph" w:styleId="859">
    <w:name w:val="toc 4"/>
    <w:basedOn w:val="676"/>
    <w:next w:val="676"/>
    <w:uiPriority w:val="39"/>
    <w:unhideWhenUsed/>
    <w:pPr>
      <w:ind w:left="850" w:firstLine="0"/>
      <w:spacing w:after="57"/>
    </w:pPr>
  </w:style>
  <w:style w:type="paragraph" w:styleId="860">
    <w:name w:val="toc 5"/>
    <w:basedOn w:val="676"/>
    <w:next w:val="676"/>
    <w:uiPriority w:val="39"/>
    <w:unhideWhenUsed/>
    <w:pPr>
      <w:ind w:left="1134" w:firstLine="0"/>
      <w:spacing w:after="57"/>
    </w:pPr>
  </w:style>
  <w:style w:type="paragraph" w:styleId="861">
    <w:name w:val="toc 6"/>
    <w:basedOn w:val="676"/>
    <w:next w:val="676"/>
    <w:uiPriority w:val="39"/>
    <w:unhideWhenUsed/>
    <w:pPr>
      <w:ind w:left="1417" w:firstLine="0"/>
      <w:spacing w:after="57"/>
    </w:pPr>
  </w:style>
  <w:style w:type="paragraph" w:styleId="862">
    <w:name w:val="toc 7"/>
    <w:basedOn w:val="676"/>
    <w:next w:val="676"/>
    <w:uiPriority w:val="39"/>
    <w:unhideWhenUsed/>
    <w:pPr>
      <w:ind w:left="1701" w:firstLine="0"/>
      <w:spacing w:after="57"/>
    </w:pPr>
  </w:style>
  <w:style w:type="paragraph" w:styleId="863">
    <w:name w:val="toc 8"/>
    <w:basedOn w:val="676"/>
    <w:next w:val="676"/>
    <w:uiPriority w:val="39"/>
    <w:unhideWhenUsed/>
    <w:pPr>
      <w:ind w:left="1984" w:firstLine="0"/>
      <w:spacing w:after="57"/>
    </w:pPr>
  </w:style>
  <w:style w:type="paragraph" w:styleId="864">
    <w:name w:val="toc 9"/>
    <w:basedOn w:val="676"/>
    <w:next w:val="676"/>
    <w:uiPriority w:val="39"/>
    <w:unhideWhenUsed/>
    <w:pPr>
      <w:ind w:left="2268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6"/>
    <w:next w:val="676"/>
    <w:uiPriority w:val="99"/>
    <w:unhideWhenUsed/>
  </w:style>
  <w:style w:type="paragraph" w:styleId="867" w:customStyle="1">
    <w:name w:val="FR2"/>
    <w:pPr>
      <w:ind w:right="6000"/>
      <w:jc w:val="center"/>
      <w:spacing w:line="320" w:lineRule="auto"/>
      <w:widowControl w:val="off"/>
    </w:pPr>
    <w:rPr>
      <w:b/>
      <w:bCs/>
      <w:sz w:val="18"/>
      <w:szCs w:val="18"/>
    </w:rPr>
  </w:style>
  <w:style w:type="character" w:styleId="868">
    <w:name w:val="Hyperlink"/>
    <w:basedOn w:val="686"/>
    <w:uiPriority w:val="99"/>
    <w:rPr>
      <w:color w:val="0000ff"/>
      <w:u w:val="single"/>
    </w:rPr>
  </w:style>
  <w:style w:type="paragraph" w:styleId="869">
    <w:name w:val="Balloon Text"/>
    <w:basedOn w:val="676"/>
    <w:semiHidden/>
    <w:rPr>
      <w:rFonts w:ascii="Tahoma" w:hAnsi="Tahoma" w:cs="Tahoma"/>
      <w:sz w:val="16"/>
      <w:szCs w:val="16"/>
    </w:rPr>
  </w:style>
  <w:style w:type="paragraph" w:styleId="870">
    <w:name w:val="Body Text"/>
    <w:basedOn w:val="676"/>
    <w:pPr>
      <w:spacing w:after="120"/>
    </w:pPr>
  </w:style>
  <w:style w:type="paragraph" w:styleId="871">
    <w:name w:val="Header"/>
    <w:basedOn w:val="676"/>
    <w:link w:val="721"/>
    <w:pPr>
      <w:tabs>
        <w:tab w:val="center" w:pos="4677" w:leader="none"/>
        <w:tab w:val="right" w:pos="9355" w:leader="none"/>
      </w:tabs>
    </w:pPr>
  </w:style>
  <w:style w:type="paragraph" w:styleId="872">
    <w:name w:val="Footer"/>
    <w:basedOn w:val="676"/>
    <w:link w:val="724"/>
    <w:pPr>
      <w:tabs>
        <w:tab w:val="center" w:pos="4677" w:leader="none"/>
        <w:tab w:val="right" w:pos="9355" w:leader="none"/>
      </w:tabs>
    </w:pPr>
  </w:style>
  <w:style w:type="table" w:styleId="873">
    <w:name w:val="Table Grid"/>
    <w:basedOn w:val="687"/>
    <w:pPr>
      <w:ind w:left="160" w:firstLine="700"/>
      <w:jc w:val="both"/>
      <w:spacing w:before="320" w:line="300" w:lineRule="auto"/>
      <w:widowControl w:val="off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4" w:customStyle="1">
    <w:name w:val="Обычный (веб)1"/>
    <w:basedOn w:val="676"/>
    <w:pPr>
      <w:ind w:left="0" w:firstLine="0"/>
      <w:jc w:val="left"/>
      <w:spacing w:before="105" w:after="90" w:line="240" w:lineRule="auto"/>
      <w:widowControl/>
    </w:pPr>
  </w:style>
  <w:style w:type="paragraph" w:styleId="875" w:customStyle="1">
    <w:name w:val="Знак"/>
    <w:basedOn w:val="676"/>
    <w:pPr>
      <w:ind w:left="0" w:firstLine="0"/>
      <w:jc w:val="left"/>
      <w:spacing w:before="0" w:after="160" w:line="240" w:lineRule="exact"/>
      <w:widowControl/>
    </w:pPr>
    <w:rPr>
      <w:rFonts w:ascii="Verdana" w:hAnsi="Verdana"/>
      <w:b/>
      <w:lang w:val="en-US" w:eastAsia="en-US"/>
    </w:rPr>
  </w:style>
  <w:style w:type="paragraph" w:styleId="876">
    <w:name w:val="Normal (Web)"/>
    <w:basedOn w:val="676"/>
    <w:uiPriority w:val="99"/>
    <w:pPr>
      <w:ind w:left="0" w:firstLine="0"/>
      <w:jc w:val="left"/>
      <w:spacing w:before="0" w:after="96" w:line="240" w:lineRule="auto"/>
      <w:widowControl/>
    </w:pPr>
  </w:style>
  <w:style w:type="character" w:styleId="877">
    <w:name w:val="Strong"/>
    <w:basedOn w:val="686"/>
    <w:uiPriority w:val="22"/>
    <w:qFormat/>
    <w:rPr>
      <w:b/>
      <w:bCs/>
    </w:rPr>
  </w:style>
  <w:style w:type="paragraph" w:styleId="878">
    <w:name w:val="No Spacing"/>
    <w:uiPriority w:val="1"/>
    <w:qFormat/>
    <w:pPr>
      <w:ind w:left="160" w:firstLine="700"/>
      <w:jc w:val="both"/>
      <w:widowControl w:val="off"/>
    </w:pPr>
    <w:rPr>
      <w:sz w:val="24"/>
      <w:szCs w:val="24"/>
    </w:rPr>
  </w:style>
  <w:style w:type="paragraph" w:styleId="879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80" w:customStyle="1">
    <w:name w:val="Основной текст (2)_"/>
    <w:basedOn w:val="686"/>
    <w:link w:val="881"/>
    <w:rPr>
      <w:sz w:val="26"/>
      <w:szCs w:val="26"/>
      <w:shd w:val="clear" w:color="auto" w:fill="ffffff"/>
    </w:rPr>
  </w:style>
  <w:style w:type="paragraph" w:styleId="881" w:customStyle="1">
    <w:name w:val="Основной текст (2)"/>
    <w:basedOn w:val="676"/>
    <w:link w:val="880"/>
    <w:pPr>
      <w:ind w:left="0" w:hanging="720"/>
      <w:jc w:val="center"/>
      <w:spacing w:before="120" w:line="451" w:lineRule="exact"/>
      <w:shd w:val="clear" w:color="auto" w:fill="ffffff"/>
    </w:pPr>
    <w:rPr>
      <w:sz w:val="26"/>
      <w:szCs w:val="26"/>
    </w:rPr>
  </w:style>
  <w:style w:type="character" w:styleId="882" w:customStyle="1">
    <w:name w:val="Заголовок №8_"/>
    <w:basedOn w:val="686"/>
    <w:link w:val="883"/>
    <w:rPr>
      <w:sz w:val="26"/>
      <w:szCs w:val="26"/>
      <w:shd w:val="clear" w:color="auto" w:fill="ffffff"/>
    </w:rPr>
  </w:style>
  <w:style w:type="paragraph" w:styleId="883" w:customStyle="1">
    <w:name w:val="Заголовок №8"/>
    <w:basedOn w:val="676"/>
    <w:link w:val="882"/>
    <w:pPr>
      <w:ind w:left="0" w:firstLine="0"/>
      <w:jc w:val="center"/>
      <w:spacing w:before="0" w:after="120" w:line="451" w:lineRule="exact"/>
      <w:shd w:val="clear" w:color="auto" w:fill="ffffff"/>
      <w:outlineLvl w:val="7"/>
    </w:pPr>
    <w:rPr>
      <w:sz w:val="26"/>
      <w:szCs w:val="26"/>
    </w:rPr>
  </w:style>
  <w:style w:type="paragraph" w:styleId="884">
    <w:name w:val="List Paragraph"/>
    <w:basedOn w:val="676"/>
    <w:uiPriority w:val="34"/>
    <w:qFormat/>
    <w:pPr>
      <w:contextualSpacing/>
      <w:ind w:left="720"/>
    </w:pPr>
  </w:style>
  <w:style w:type="character" w:styleId="885">
    <w:name w:val="FollowedHyperlink"/>
    <w:basedOn w:val="686"/>
    <w:uiPriority w:val="99"/>
    <w:semiHidden/>
    <w:unhideWhenUsed/>
    <w:rPr>
      <w:color w:val="800080" w:themeColor="followedHyperlink"/>
      <w:u w:val="single"/>
    </w:rPr>
  </w:style>
  <w:style w:type="paragraph" w:styleId="886" w:customStyle="1">
    <w:name w:val="Default"/>
    <w:rPr>
      <w:rFonts w:eastAsiaTheme="minorEastAsia"/>
      <w:color w:val="000000"/>
      <w:sz w:val="24"/>
      <w:szCs w:val="24"/>
      <w:lang w:eastAsia="en-US"/>
    </w:rPr>
  </w:style>
  <w:style w:type="paragraph" w:styleId="887" w:customStyle="1">
    <w:name w:val="Заголовок 71"/>
    <w:basedOn w:val="676"/>
    <w:next w:val="676"/>
    <w:link w:val="888"/>
    <w:uiPriority w:val="9"/>
    <w:unhideWhenUsed/>
    <w:qFormat/>
    <w:pPr>
      <w:ind w:left="0" w:firstLine="0"/>
      <w:jc w:val="left"/>
      <w:keepLines/>
      <w:keepNext/>
      <w:spacing w:after="200" w:line="259" w:lineRule="auto"/>
      <w:widowControl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/>
    </w:rPr>
  </w:style>
  <w:style w:type="character" w:styleId="888" w:customStyle="1">
    <w:name w:val="Heading 7 Char"/>
    <w:basedOn w:val="686"/>
    <w:link w:val="887"/>
    <w:uiPriority w:val="9"/>
    <w:rPr>
      <w:rFonts w:ascii="Arial" w:hAnsi="Arial" w:eastAsia="Arial" w:cs="Arial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8534-CDE9-4768-9F0C-28E34282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f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skryganovanv</cp:lastModifiedBy>
  <cp:revision>7</cp:revision>
  <dcterms:created xsi:type="dcterms:W3CDTF">2025-04-08T11:54:00Z</dcterms:created>
  <dcterms:modified xsi:type="dcterms:W3CDTF">2025-04-10T16:33:53Z</dcterms:modified>
</cp:coreProperties>
</file>