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387B" w:rsidRDefault="00702390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69745" cy="706755"/>
                <wp:effectExtent l="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770792" cy="70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55.6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ПРЕСС-РЕЛИЗ</w:t>
      </w:r>
    </w:p>
    <w:p w:rsidR="0038387B" w:rsidRDefault="0038387B">
      <w:pPr>
        <w:rPr>
          <w:rFonts w:ascii="Times New Roman" w:hAnsi="Times New Roman" w:cs="Times New Roman"/>
          <w:bCs/>
          <w:sz w:val="24"/>
          <w:szCs w:val="24"/>
        </w:rPr>
      </w:pPr>
    </w:p>
    <w:p w:rsidR="0038387B" w:rsidRDefault="00702390">
      <w:pPr>
        <w:spacing w:line="240" w:lineRule="auto"/>
        <w:ind w:left="159" w:hanging="1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УПРАВЛЕНИЕ РОСРЕЕСТРА ПО МУРМАНСКОЙ ОБЛАСТИ ИНФОРМИРУЕТ</w:t>
      </w:r>
    </w:p>
    <w:p w:rsidR="0038387B" w:rsidRDefault="007023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Что такое кадастровая стоимость и кто её определяет</w:t>
      </w:r>
    </w:p>
    <w:p w:rsidR="0038387B" w:rsidRDefault="00383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8387B" w:rsidRDefault="0070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Кадастровая стоимость объекта недвижимости – это результат оценки объекта, рассчитанный на основе ценообразующих факторов на определённую дату. Кадастровая стоимость определяется в отношении объектов недвижимости, учтённых в Едином государственном реестре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недвижимости (ЕГРН). Она может быть рассчитана как в процессе массовой государственной кадастровой оценки, так и при образовании нового объекта недвижимости или изменении его характеристик.</w:t>
      </w:r>
    </w:p>
    <w:p w:rsidR="0038387B" w:rsidRDefault="0070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Кадастровая стоимость на всей территории страны определяется едино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образно: с применением единой методики и с учётом характеристик объекта недвижимости, которые содержатся в ЕГРН. К примеру, при расчёте кадастровой стоимости квартиры будет учтено местоположение, этажность и материал стен дома, но качество ремонта в кварти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 не будет являться ценообразующим фактором.</w:t>
      </w:r>
    </w:p>
    <w:p w:rsidR="0038387B" w:rsidRDefault="0070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Кадастровая стоимость вносится в ЕГРН и является базовой величиной для исчисления налогов на землю и объекты капитального строительства. Кроме того, информация о кадастровой стоимости может быть использована дл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проведения ряда операций с недвижимостью, например, оформления аренды или наследства.</w:t>
      </w:r>
    </w:p>
    <w:p w:rsidR="0038387B" w:rsidRDefault="0070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«Определение кадастровой стоимости в нашем регионе проводит государственное областное бюджетное учреждение «Имущественная казна Мурманской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Росреестр осуществляет мониторинг правильности, полноты и своевременности её проведения»,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сказала руководитель Управления Росреестра по Мурманской области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Анна Бойко.</w:t>
      </w:r>
    </w:p>
    <w:p w:rsidR="0038387B" w:rsidRDefault="00702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Вся необходимая информация об определении кадастровой стоимости недвижимости доступна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официальном сайте ГОБУ «Имущественная казна Мурманской области» </w:t>
      </w:r>
      <w:hyperlink r:id="rId9" w:tooltip="https://ikmo51.ru" w:history="1">
        <w:r>
          <w:rPr>
            <w:rStyle w:val="af9"/>
            <w:rFonts w:ascii="Times New Roman" w:eastAsia="Calibri" w:hAnsi="Times New Roman" w:cs="Times New Roman"/>
            <w:sz w:val="28"/>
            <w:szCs w:val="28"/>
          </w:rPr>
          <w:t>https://ikmo51.ru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разделе «Кадастровая оценка».</w:t>
      </w:r>
    </w:p>
    <w:p w:rsidR="0038387B" w:rsidRDefault="0070239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Материалы и сведения о результатах оценки объектов недвижимости содержатся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Фонде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данных государственной кадастровой оценки на сайте Росреестра </w:t>
      </w:r>
      <w:hyperlink r:id="rId10" w:tooltip="https://rosreestr.gov.ru/" w:history="1">
        <w:r>
          <w:rPr>
            <w:rStyle w:val="af9"/>
            <w:rFonts w:ascii="Times New Roman" w:hAnsi="Times New Roman" w:cs="Times New Roman"/>
            <w:spacing w:val="2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pacing w:val="2"/>
          <w:sz w:val="28"/>
          <w:szCs w:val="28"/>
        </w:rPr>
        <w:t xml:space="preserve">  – раздел «Услуги и сервисы» / «Сервисы» / «Фонд данных государственной кадастровой оценки».</w:t>
      </w:r>
    </w:p>
    <w:p w:rsidR="0038387B" w:rsidRDefault="00383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8387B" w:rsidRDefault="00383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8387B" w:rsidRDefault="003838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387B" w:rsidRDefault="00702390">
      <w:pPr>
        <w:spacing w:after="0" w:line="240" w:lineRule="auto"/>
        <w:rPr>
          <w:rFonts w:eastAsia="Calibri"/>
          <w:i/>
        </w:rPr>
      </w:pPr>
      <w:r>
        <w:rPr>
          <w:rFonts w:eastAsia="Calibri"/>
        </w:rPr>
        <w:t>––––––––––––––––––––––––––––––––</w:t>
      </w:r>
    </w:p>
    <w:p w:rsidR="0038387B" w:rsidRDefault="0070239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Контакты для СМИ:</w:t>
      </w:r>
    </w:p>
    <w:p w:rsidR="0038387B" w:rsidRDefault="0070239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Пресс-служба Управления Росреестра по Мурманской области</w:t>
      </w:r>
    </w:p>
    <w:p w:rsidR="0038387B" w:rsidRDefault="0070239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t>8 (8152) 56-70-01 (</w:t>
      </w:r>
      <w:r>
        <w:rPr>
          <w:rFonts w:ascii="Times New Roman" w:hAnsi="Times New Roman" w:cs="Times New Roman"/>
          <w:bCs/>
          <w:sz w:val="18"/>
          <w:szCs w:val="18"/>
        </w:rPr>
        <w:t>доб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. 3004)</w:t>
      </w:r>
    </w:p>
    <w:p w:rsidR="0038387B" w:rsidRDefault="0070239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Cs/>
          <w:sz w:val="18"/>
          <w:szCs w:val="18"/>
        </w:rPr>
        <w:t>е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-mail: 51_upr@rosreestr.ru</w:t>
      </w:r>
    </w:p>
    <w:p w:rsidR="0038387B" w:rsidRDefault="00702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>183025, Мурманск, ул. Полярные Зори, 22</w:t>
      </w:r>
    </w:p>
    <w:sectPr w:rsidR="0038387B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90" w:rsidRDefault="00702390">
      <w:pPr>
        <w:spacing w:after="0" w:line="240" w:lineRule="auto"/>
      </w:pPr>
      <w:r>
        <w:separator/>
      </w:r>
    </w:p>
  </w:endnote>
  <w:endnote w:type="continuationSeparator" w:id="0">
    <w:p w:rsidR="00702390" w:rsidRDefault="0070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90" w:rsidRDefault="00702390">
      <w:pPr>
        <w:spacing w:after="0" w:line="240" w:lineRule="auto"/>
      </w:pPr>
      <w:r>
        <w:separator/>
      </w:r>
    </w:p>
  </w:footnote>
  <w:footnote w:type="continuationSeparator" w:id="0">
    <w:p w:rsidR="00702390" w:rsidRDefault="0070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7B"/>
    <w:rsid w:val="0038387B"/>
    <w:rsid w:val="00702390"/>
    <w:rsid w:val="007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41CC-710D-4B0F-960B-133836CD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osreestr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mo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Виктория Викторовна</dc:creator>
  <cp:keywords/>
  <dc:description/>
  <cp:lastModifiedBy>User</cp:lastModifiedBy>
  <cp:revision>2</cp:revision>
  <dcterms:created xsi:type="dcterms:W3CDTF">2024-12-02T13:17:00Z</dcterms:created>
  <dcterms:modified xsi:type="dcterms:W3CDTF">2024-12-02T13:17:00Z</dcterms:modified>
</cp:coreProperties>
</file>