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CD228C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</w:t>
      </w:r>
      <w:r w:rsidR="005A053B">
        <w:rPr>
          <w:b/>
          <w:sz w:val="26"/>
          <w:szCs w:val="26"/>
        </w:rPr>
        <w:t>1</w:t>
      </w:r>
      <w:r w:rsidR="003E666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Pr="0007122A" w:rsidRDefault="00505475" w:rsidP="002268B0">
      <w:pPr>
        <w:jc w:val="center"/>
        <w:rPr>
          <w:b/>
        </w:rPr>
      </w:pPr>
      <w:r w:rsidRPr="0007122A">
        <w:rPr>
          <w:b/>
        </w:rPr>
        <w:t>Что важно учесть при сделке с землей</w:t>
      </w:r>
    </w:p>
    <w:p w:rsidR="003E666A" w:rsidRPr="0007122A" w:rsidRDefault="003E666A" w:rsidP="00082159">
      <w:pPr>
        <w:jc w:val="both"/>
      </w:pPr>
    </w:p>
    <w:p w:rsidR="00EF0BC3" w:rsidRPr="0007122A" w:rsidRDefault="00064235" w:rsidP="00EF0BC3">
      <w:pPr>
        <w:ind w:firstLine="540"/>
        <w:jc w:val="both"/>
      </w:pPr>
      <w:r w:rsidRPr="0007122A">
        <w:t xml:space="preserve">       </w:t>
      </w:r>
      <w:proofErr w:type="gramStart"/>
      <w:r w:rsidR="00EF0BC3" w:rsidRPr="0007122A">
        <w:rPr>
          <w:bCs/>
        </w:rPr>
        <w:t>Основны</w:t>
      </w:r>
      <w:r w:rsidR="00D72DC0" w:rsidRPr="0007122A">
        <w:rPr>
          <w:bCs/>
        </w:rPr>
        <w:t>м</w:t>
      </w:r>
      <w:r w:rsidR="00EF0BC3" w:rsidRPr="0007122A">
        <w:rPr>
          <w:bCs/>
        </w:rPr>
        <w:t xml:space="preserve"> принцип</w:t>
      </w:r>
      <w:r w:rsidR="00D72DC0" w:rsidRPr="0007122A">
        <w:rPr>
          <w:bCs/>
        </w:rPr>
        <w:t>ом</w:t>
      </w:r>
      <w:r w:rsidR="00EF0BC3" w:rsidRPr="0007122A">
        <w:rPr>
          <w:bCs/>
        </w:rPr>
        <w:t xml:space="preserve"> земельного законодательства</w:t>
      </w:r>
      <w:r w:rsidR="00D72DC0" w:rsidRPr="0007122A">
        <w:rPr>
          <w:bCs/>
        </w:rPr>
        <w:t xml:space="preserve"> является</w:t>
      </w:r>
      <w:r w:rsidR="00D72DC0" w:rsidRPr="0007122A">
        <w:rPr>
          <w:rFonts w:ascii="Arial" w:hAnsi="Arial" w:cs="Arial"/>
          <w:b/>
          <w:bCs/>
        </w:rPr>
        <w:t xml:space="preserve"> </w:t>
      </w:r>
      <w:bookmarkStart w:id="1" w:name="p66"/>
      <w:bookmarkEnd w:id="1"/>
      <w:r w:rsidR="00EF0BC3" w:rsidRPr="0007122A">
        <w:t xml:space="preserve"> учет значения земли как основы жизни и деятельности человека, согласно которому регулирование отношений по использованию и охране земли осуществляется исходя из представлений о земле как о природном объекте, охраняемом в качестве важнейшей составной части природы, природном ресурсе, используемом в качестве средства производства в сельском хозяйстве и лесном хозяйстве и основы осуществления хозяйственной и иной деятельности</w:t>
      </w:r>
      <w:proofErr w:type="gramEnd"/>
      <w:r w:rsidR="00EF0BC3" w:rsidRPr="0007122A">
        <w:t xml:space="preserve"> на территории Российской Федерации, и одновременно как о недвижимом имуществе, об объекте права соб</w:t>
      </w:r>
      <w:r w:rsidR="00D72DC0" w:rsidRPr="0007122A">
        <w:t>ственности и иных прав на землю.</w:t>
      </w:r>
    </w:p>
    <w:p w:rsidR="00D72DC0" w:rsidRPr="0007122A" w:rsidRDefault="00B96776" w:rsidP="00EF0BC3">
      <w:pPr>
        <w:ind w:firstLine="540"/>
        <w:jc w:val="both"/>
      </w:pPr>
      <w:r w:rsidRPr="0007122A">
        <w:t xml:space="preserve">С земельными участками, не изъятыми и не ограниченными в обороте, совершаются различные сделки: </w:t>
      </w:r>
      <w:r w:rsidR="00664223" w:rsidRPr="0007122A">
        <w:t xml:space="preserve">купля-продажа, дарение, мена, а также заключаются договоры аренды и безвозмездного пользования, соглашения об установлении сервитута. </w:t>
      </w:r>
    </w:p>
    <w:p w:rsidR="00664223" w:rsidRPr="0007122A" w:rsidRDefault="00664223" w:rsidP="00EF0BC3">
      <w:pPr>
        <w:ind w:firstLine="540"/>
        <w:jc w:val="both"/>
      </w:pPr>
      <w:r w:rsidRPr="0007122A">
        <w:t>Согласно нормам Федерального закона «О государственной регистрации недвижимости»</w:t>
      </w:r>
      <w:r w:rsidR="006902CD" w:rsidRPr="0007122A">
        <w:t xml:space="preserve"> если</w:t>
      </w:r>
      <w:r w:rsidRPr="0007122A">
        <w:t xml:space="preserve"> сделка, подлежащая государственной регистрации или являющаяся</w:t>
      </w:r>
      <w:r w:rsidR="005535AB" w:rsidRPr="0007122A">
        <w:t xml:space="preserve"> основанием для государственной регистрации прав, не содержит установленные законом или договором ограничения прав сторон такой сделки</w:t>
      </w:r>
      <w:r w:rsidR="006902CD" w:rsidRPr="0007122A">
        <w:t>, то осуществление кадастрового учета и (или) регистрации прав приостанавливается по решению государственного регистратора.</w:t>
      </w:r>
    </w:p>
    <w:p w:rsidR="00CA32E1" w:rsidRPr="0007122A" w:rsidRDefault="00CA32E1" w:rsidP="00EF0BC3">
      <w:pPr>
        <w:ind w:firstLine="540"/>
        <w:jc w:val="both"/>
      </w:pPr>
      <w:r w:rsidRPr="0007122A">
        <w:t>Особенностью Единого государственного реестра недвижимости (ЕГРН) является то, что выписка, подтверждающая регистрацию права лица на земельные участки и выдаваемая регистрирующим органом в процессе регистрации, содержит сведения о таких ограничениях (обременениях) прав, как ипотека, аренда, доверительное управление, сервитут либо арест.</w:t>
      </w:r>
      <w:r w:rsidR="00E76F0C" w:rsidRPr="0007122A">
        <w:t xml:space="preserve"> </w:t>
      </w:r>
    </w:p>
    <w:p w:rsidR="005F26D4" w:rsidRPr="0007122A" w:rsidRDefault="005F26D4" w:rsidP="00EF0BC3">
      <w:pPr>
        <w:ind w:firstLine="540"/>
        <w:jc w:val="both"/>
      </w:pPr>
      <w:r w:rsidRPr="0007122A">
        <w:t>Однако в ЕГРН вносятся сведения, которые определяют правовой режим использования земельного участка</w:t>
      </w:r>
      <w:r w:rsidR="00ED2633" w:rsidRPr="0007122A">
        <w:t xml:space="preserve"> и которые </w:t>
      </w:r>
      <w:r w:rsidRPr="0007122A">
        <w:t>необходимо учитывать</w:t>
      </w:r>
      <w:r w:rsidR="0082370C" w:rsidRPr="0007122A">
        <w:t xml:space="preserve"> правообладателю земли. К ним относятся сведения о лесах, водных объектах и об иных природных объектах, расположенных в пределах земельного участка; сведения о том, что земельный участок расположен в границах зоны с особыми условиями использования территории или территории объекта культурного наследия,</w:t>
      </w:r>
      <w:r w:rsidR="00C55EBD" w:rsidRPr="0007122A">
        <w:t xml:space="preserve"> в</w:t>
      </w:r>
      <w:r w:rsidR="0082370C" w:rsidRPr="0007122A">
        <w:t xml:space="preserve"> границах публичного сервитута</w:t>
      </w:r>
      <w:r w:rsidR="00C55EBD" w:rsidRPr="0007122A">
        <w:t xml:space="preserve">. Земельный участок может быть расположен в границах особо охраняемой природной территории, охотничьих угодий, лесничеств, а также в иных особых зонах. Информацию о том, расположен ли участок полностью или частично в границах какой-либо из указанных зон, можно получить, запросив выписку из ЕГРН об объекте, в данном случае о конкретном земельном участке. </w:t>
      </w:r>
    </w:p>
    <w:p w:rsidR="00C55EBD" w:rsidRPr="0007122A" w:rsidRDefault="00C55EBD" w:rsidP="00EF0BC3">
      <w:pPr>
        <w:ind w:firstLine="540"/>
        <w:jc w:val="both"/>
      </w:pPr>
      <w:r w:rsidRPr="0007122A">
        <w:t xml:space="preserve">Если выписка об объекте содержит указанные выше сведения, то в договоре, определяющем судьбу земельного участка, такие ограничения (обременения) прав </w:t>
      </w:r>
      <w:r w:rsidR="00EF7783" w:rsidRPr="0007122A">
        <w:t xml:space="preserve">обязательно </w:t>
      </w:r>
      <w:r w:rsidRPr="0007122A">
        <w:t>должны быть указаны.</w:t>
      </w:r>
    </w:p>
    <w:p w:rsidR="00C55EBD" w:rsidRPr="0007122A" w:rsidRDefault="00EF7783" w:rsidP="00EF0BC3">
      <w:pPr>
        <w:ind w:firstLine="540"/>
        <w:jc w:val="both"/>
      </w:pPr>
      <w:r w:rsidRPr="0007122A">
        <w:t xml:space="preserve">Особенностью земельных участков, расположенных на территории Мурманской области, является </w:t>
      </w:r>
      <w:r w:rsidR="001F2F52" w:rsidRPr="0007122A">
        <w:t xml:space="preserve">то, что большинство их них </w:t>
      </w:r>
      <w:r w:rsidR="005F0D6B" w:rsidRPr="0007122A">
        <w:t xml:space="preserve">находится </w:t>
      </w:r>
      <w:r w:rsidRPr="0007122A">
        <w:t xml:space="preserve"> в </w:t>
      </w:r>
      <w:proofErr w:type="spellStart"/>
      <w:r w:rsidRPr="0007122A">
        <w:t>водоохранных</w:t>
      </w:r>
      <w:proofErr w:type="spellEnd"/>
      <w:r w:rsidRPr="0007122A">
        <w:t xml:space="preserve"> зонах. </w:t>
      </w:r>
    </w:p>
    <w:p w:rsidR="00D80443" w:rsidRPr="0007122A" w:rsidRDefault="00EF7783" w:rsidP="00EF0BC3">
      <w:pPr>
        <w:ind w:firstLine="540"/>
        <w:jc w:val="both"/>
      </w:pPr>
      <w:r w:rsidRPr="0007122A">
        <w:t xml:space="preserve">Перед заключением сделки с земельным участком Управление </w:t>
      </w:r>
      <w:proofErr w:type="spellStart"/>
      <w:r w:rsidRPr="0007122A">
        <w:t>Росреестра</w:t>
      </w:r>
      <w:proofErr w:type="spellEnd"/>
      <w:r w:rsidRPr="0007122A">
        <w:t xml:space="preserve"> по Мурманской области рекомендует собственнику предварительно запросить выписку из ЕГРН об объекте недвижимости</w:t>
      </w:r>
      <w:r w:rsidR="00D80443" w:rsidRPr="0007122A">
        <w:t xml:space="preserve"> и, в случае наличия ограничивающих владельца земли оснований</w:t>
      </w:r>
      <w:r w:rsidR="00CD228C">
        <w:t>,</w:t>
      </w:r>
      <w:r w:rsidR="00D80443" w:rsidRPr="0007122A">
        <w:t xml:space="preserve"> указывать эти основания в договоре.</w:t>
      </w:r>
    </w:p>
    <w:p w:rsidR="00F1689F" w:rsidRPr="0007122A" w:rsidRDefault="001665AF" w:rsidP="00D80443">
      <w:pPr>
        <w:ind w:firstLine="540"/>
        <w:jc w:val="both"/>
        <w:rPr>
          <w:rFonts w:ascii="Segoe UI" w:hAnsi="Segoe UI" w:cs="Segoe UI"/>
        </w:rPr>
      </w:pPr>
      <w:r w:rsidRPr="0007122A">
        <w:t xml:space="preserve">Наличие информации об ограничениях прав в договоре позволяет использовать участок в соответствии  с законом и </w:t>
      </w:r>
      <w:r w:rsidR="00D80443" w:rsidRPr="0007122A">
        <w:t xml:space="preserve"> дости</w:t>
      </w:r>
      <w:r w:rsidRPr="0007122A">
        <w:t>чь</w:t>
      </w:r>
      <w:r w:rsidR="00D80443" w:rsidRPr="0007122A">
        <w:t xml:space="preserve"> </w:t>
      </w:r>
      <w:r w:rsidR="00EF0BC3" w:rsidRPr="0007122A">
        <w:t>сочетани</w:t>
      </w:r>
      <w:r w:rsidR="004E20F2" w:rsidRPr="0007122A">
        <w:t>я</w:t>
      </w:r>
      <w:r w:rsidR="00EF0BC3" w:rsidRPr="0007122A">
        <w:t xml:space="preserve"> интересов общества и законных интересов граждан,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владение, пользование и распоряжение принадлежащим ему земельным участком.</w:t>
      </w:r>
      <w:r w:rsidR="00F1689F" w:rsidRPr="0007122A">
        <w:rPr>
          <w:rFonts w:ascii="Segoe UI" w:hAnsi="Segoe UI" w:cs="Segoe UI"/>
        </w:rPr>
        <w:t xml:space="preserve"> </w:t>
      </w:r>
    </w:p>
    <w:p w:rsidR="002072BF" w:rsidRDefault="002072BF" w:rsidP="00D80443">
      <w:pPr>
        <w:ind w:firstLine="540"/>
        <w:jc w:val="both"/>
        <w:rPr>
          <w:rFonts w:ascii="Segoe UI" w:hAnsi="Segoe UI" w:cs="Segoe UI"/>
        </w:rPr>
      </w:pPr>
    </w:p>
    <w:p w:rsidR="002072BF" w:rsidRDefault="002A0D3D" w:rsidP="002072BF">
      <w:pPr>
        <w:spacing w:before="100" w:beforeAutospacing="1" w:after="100" w:afterAutospacing="1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B647CC" wp14:editId="77ED67B9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2072BF" w:rsidRPr="005F7E09">
        <w:rPr>
          <w:b/>
          <w:sz w:val="20"/>
          <w:szCs w:val="20"/>
        </w:rPr>
        <w:t xml:space="preserve">Контакты для СМИ: </w:t>
      </w:r>
    </w:p>
    <w:p w:rsidR="002072BF" w:rsidRDefault="002072BF" w:rsidP="002072BF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lastRenderedPageBreak/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2072BF" w:rsidRPr="002072BF" w:rsidRDefault="002072BF" w:rsidP="002072BF">
      <w:pPr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2072BF" w:rsidRPr="00785B48" w:rsidRDefault="002072BF" w:rsidP="002072BF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A6" w:rsidRDefault="004730A6" w:rsidP="007E44EB">
      <w:r>
        <w:separator/>
      </w:r>
    </w:p>
  </w:endnote>
  <w:endnote w:type="continuationSeparator" w:id="0">
    <w:p w:rsidR="004730A6" w:rsidRDefault="004730A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A6" w:rsidRDefault="004730A6" w:rsidP="007E44EB">
      <w:r>
        <w:separator/>
      </w:r>
    </w:p>
  </w:footnote>
  <w:footnote w:type="continuationSeparator" w:id="0">
    <w:p w:rsidR="004730A6" w:rsidRDefault="004730A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50A87"/>
    <w:rsid w:val="00064235"/>
    <w:rsid w:val="0007122A"/>
    <w:rsid w:val="00082159"/>
    <w:rsid w:val="00082208"/>
    <w:rsid w:val="00086270"/>
    <w:rsid w:val="000C2D12"/>
    <w:rsid w:val="000C77F8"/>
    <w:rsid w:val="000D36D6"/>
    <w:rsid w:val="000E2550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665AF"/>
    <w:rsid w:val="001C4809"/>
    <w:rsid w:val="001E0876"/>
    <w:rsid w:val="001E19C5"/>
    <w:rsid w:val="001F2F52"/>
    <w:rsid w:val="002003D4"/>
    <w:rsid w:val="002072BF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30A6"/>
    <w:rsid w:val="004761ED"/>
    <w:rsid w:val="00485BA4"/>
    <w:rsid w:val="004A452B"/>
    <w:rsid w:val="004B69EE"/>
    <w:rsid w:val="004C0AD7"/>
    <w:rsid w:val="004D3DD3"/>
    <w:rsid w:val="004E20F2"/>
    <w:rsid w:val="004E7C60"/>
    <w:rsid w:val="004F047A"/>
    <w:rsid w:val="00505475"/>
    <w:rsid w:val="00535293"/>
    <w:rsid w:val="0055151A"/>
    <w:rsid w:val="005535AB"/>
    <w:rsid w:val="005621FB"/>
    <w:rsid w:val="005A053B"/>
    <w:rsid w:val="005A263D"/>
    <w:rsid w:val="005B5DEE"/>
    <w:rsid w:val="005D2CCA"/>
    <w:rsid w:val="005D7F10"/>
    <w:rsid w:val="005E4094"/>
    <w:rsid w:val="005F0D6B"/>
    <w:rsid w:val="005F26D4"/>
    <w:rsid w:val="005F7E09"/>
    <w:rsid w:val="006062EC"/>
    <w:rsid w:val="00610252"/>
    <w:rsid w:val="006250B9"/>
    <w:rsid w:val="00664223"/>
    <w:rsid w:val="00682834"/>
    <w:rsid w:val="006902CD"/>
    <w:rsid w:val="006A1918"/>
    <w:rsid w:val="006A3240"/>
    <w:rsid w:val="006A3EB6"/>
    <w:rsid w:val="006A708E"/>
    <w:rsid w:val="006B5030"/>
    <w:rsid w:val="006C3825"/>
    <w:rsid w:val="006C6754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E53C7"/>
    <w:rsid w:val="007F4B47"/>
    <w:rsid w:val="00801071"/>
    <w:rsid w:val="00810F9A"/>
    <w:rsid w:val="0082370C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96776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55EBD"/>
    <w:rsid w:val="00C83661"/>
    <w:rsid w:val="00C97E4A"/>
    <w:rsid w:val="00CA32E1"/>
    <w:rsid w:val="00CA441E"/>
    <w:rsid w:val="00CB65B2"/>
    <w:rsid w:val="00CC6990"/>
    <w:rsid w:val="00CD228C"/>
    <w:rsid w:val="00CE1620"/>
    <w:rsid w:val="00D2346D"/>
    <w:rsid w:val="00D27105"/>
    <w:rsid w:val="00D50AE4"/>
    <w:rsid w:val="00D51386"/>
    <w:rsid w:val="00D72DC0"/>
    <w:rsid w:val="00D80443"/>
    <w:rsid w:val="00D86DE2"/>
    <w:rsid w:val="00DF0626"/>
    <w:rsid w:val="00DF1396"/>
    <w:rsid w:val="00E00667"/>
    <w:rsid w:val="00E04E79"/>
    <w:rsid w:val="00E11037"/>
    <w:rsid w:val="00E12755"/>
    <w:rsid w:val="00E16C37"/>
    <w:rsid w:val="00E33181"/>
    <w:rsid w:val="00E44E40"/>
    <w:rsid w:val="00E64F0D"/>
    <w:rsid w:val="00E6677E"/>
    <w:rsid w:val="00E76F0C"/>
    <w:rsid w:val="00E82D8C"/>
    <w:rsid w:val="00E85C57"/>
    <w:rsid w:val="00EA02D2"/>
    <w:rsid w:val="00EA3BE6"/>
    <w:rsid w:val="00EA6CAE"/>
    <w:rsid w:val="00ED2633"/>
    <w:rsid w:val="00ED677C"/>
    <w:rsid w:val="00EF0BC3"/>
    <w:rsid w:val="00EF555C"/>
    <w:rsid w:val="00EF7783"/>
    <w:rsid w:val="00F15C86"/>
    <w:rsid w:val="00F1689F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4E684-7788-45F2-A45C-C782CF5D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2019-10-11T09:02:00Z</cp:lastPrinted>
  <dcterms:created xsi:type="dcterms:W3CDTF">2019-10-24T07:51:00Z</dcterms:created>
  <dcterms:modified xsi:type="dcterms:W3CDTF">2019-10-24T07:51:00Z</dcterms:modified>
</cp:coreProperties>
</file>