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73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5A2BB3" w:rsidRPr="005A2BB3" w:rsidTr="00861192">
        <w:tc>
          <w:tcPr>
            <w:tcW w:w="7920" w:type="dxa"/>
            <w:tcBorders>
              <w:top w:val="nil"/>
              <w:bottom w:val="nil"/>
            </w:tcBorders>
            <w:shd w:val="clear" w:color="auto" w:fill="auto"/>
          </w:tcPr>
          <w:p w:rsidR="005A2BB3" w:rsidRPr="005A2BB3" w:rsidRDefault="005A2BB3" w:rsidP="005A2BB3">
            <w:pPr>
              <w:tabs>
                <w:tab w:val="left" w:pos="4349"/>
                <w:tab w:val="left" w:pos="5162"/>
                <w:tab w:val="left" w:pos="8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Приложение № 1</w:t>
            </w:r>
          </w:p>
          <w:p w:rsidR="005A2BB3" w:rsidRPr="005A2BB3" w:rsidRDefault="005A2BB3" w:rsidP="005A2BB3">
            <w:pPr>
              <w:tabs>
                <w:tab w:val="left" w:pos="4349"/>
                <w:tab w:val="left" w:pos="5162"/>
                <w:tab w:val="left" w:pos="8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A2BB3" w:rsidRPr="005A2BB3" w:rsidRDefault="005A2BB3" w:rsidP="005A2BB3">
            <w:pPr>
              <w:tabs>
                <w:tab w:val="left" w:pos="4349"/>
                <w:tab w:val="left" w:pos="5162"/>
                <w:tab w:val="left" w:pos="8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 Постановлению  администрации</w:t>
            </w:r>
          </w:p>
          <w:p w:rsidR="005A2BB3" w:rsidRPr="005A2BB3" w:rsidRDefault="005A2BB3" w:rsidP="005A2BB3">
            <w:pPr>
              <w:tabs>
                <w:tab w:val="left" w:pos="4349"/>
                <w:tab w:val="left" w:pos="5162"/>
                <w:tab w:val="left" w:pos="8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городского поселения Зеленоборский</w:t>
            </w:r>
          </w:p>
          <w:p w:rsidR="005A2BB3" w:rsidRPr="005A2BB3" w:rsidRDefault="005A2BB3" w:rsidP="005A2BB3">
            <w:pPr>
              <w:tabs>
                <w:tab w:val="left" w:pos="4349"/>
                <w:tab w:val="left" w:pos="5162"/>
                <w:tab w:val="left" w:pos="8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Кандалакшского районо</w:t>
            </w:r>
          </w:p>
          <w:p w:rsidR="005A2BB3" w:rsidRPr="005A2BB3" w:rsidRDefault="005A2BB3" w:rsidP="00A26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A2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_______2020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г.</w:t>
            </w:r>
            <w:r w:rsidRPr="005A2B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№ </w:t>
            </w:r>
            <w:r w:rsidR="00A2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</w:t>
            </w:r>
          </w:p>
        </w:tc>
      </w:tr>
    </w:tbl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объектов, функционирующих на территории 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Зеленоборский Кандалакшского района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45"/>
        <w:gridCol w:w="1843"/>
        <w:gridCol w:w="1701"/>
        <w:gridCol w:w="1701"/>
        <w:gridCol w:w="2520"/>
        <w:gridCol w:w="2441"/>
      </w:tblGrid>
      <w:tr w:rsidR="005A2BB3" w:rsidRPr="005A2BB3" w:rsidTr="00861192">
        <w:trPr>
          <w:tblHeader/>
        </w:trPr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Место размещения и адрес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участка, предназначенная для размещения нестационарных торговых объектов, кв. м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Тип нестационарных торговых объектов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Период размещения нестационарных торговых объектов (для сезонных объектов торговли) *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нестационарных торговых объектов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Иная дополнительная информация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(кадастровый номер или № квартала, №, дата договора, Ф.И.О. индивидуального предпринимателя, наименование организации) </w:t>
            </w:r>
          </w:p>
        </w:tc>
      </w:tr>
      <w:tr w:rsidR="005A2BB3" w:rsidRPr="005A2BB3" w:rsidTr="00861192">
        <w:tc>
          <w:tcPr>
            <w:tcW w:w="16171" w:type="dxa"/>
            <w:gridSpan w:val="7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 1. Нестационарные торговые объекты, функционирующие на постоянной основе.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ул. Мира, в районе магазина №4 (ул. Мира, д.23а)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51:19:0030150:42      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ИП Бокова Н.А.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№1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 г.п. Зеленоборский, </w:t>
            </w:r>
          </w:p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Полярная</w:t>
            </w:r>
            <w:proofErr w:type="gramEnd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, в районе дома №53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5A2BB3">
              <w:rPr>
                <w:rFonts w:ascii="Times New Roman" w:eastAsia="Times New Roman" w:hAnsi="Times New Roman" w:cs="Arial"/>
                <w:bCs/>
                <w:lang w:eastAsia="ru-RU"/>
              </w:rPr>
              <w:t>51:19:0030138:19,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ООО «Родина»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№2</w:t>
            </w:r>
          </w:p>
        </w:tc>
      </w:tr>
      <w:tr w:rsidR="005A2BB3" w:rsidRPr="005A2BB3" w:rsidTr="00861192">
        <w:tc>
          <w:tcPr>
            <w:tcW w:w="16171" w:type="dxa"/>
            <w:gridSpan w:val="7"/>
            <w:shd w:val="clear" w:color="auto" w:fill="auto"/>
          </w:tcPr>
          <w:p w:rsidR="005A2BB3" w:rsidRPr="005A2BB3" w:rsidRDefault="005A2BB3" w:rsidP="005A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5A2BB3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Раздел № 2. Сезонные нестационарные торговые объекты.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Pr="005A2BB3" w:rsidRDefault="005A2BB3" w:rsidP="00AA4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Мира, в районе </w:t>
            </w:r>
            <w:r w:rsidR="00AA45EA">
              <w:rPr>
                <w:rFonts w:ascii="Times New Roman" w:eastAsia="Times New Roman" w:hAnsi="Times New Roman" w:cs="Times New Roman"/>
                <w:lang w:eastAsia="ru-RU"/>
              </w:rPr>
              <w:t>дома №6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плодоовощной продукцией, картофелем, бахчевыми культурами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5A2BB3">
              <w:rPr>
                <w:rFonts w:ascii="Times New Roman" w:eastAsia="Times New Roman" w:hAnsi="Times New Roman" w:cs="Arial"/>
                <w:bCs/>
                <w:lang w:eastAsia="ru-RU"/>
              </w:rPr>
              <w:t>5 торговых точек</w:t>
            </w:r>
          </w:p>
          <w:p w:rsidR="005A2BB3" w:rsidRPr="005A2BB3" w:rsidRDefault="005A2BB3" w:rsidP="00AA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5A2BB3">
              <w:rPr>
                <w:rFonts w:ascii="Times New Roman" w:eastAsia="Times New Roman" w:hAnsi="Times New Roman" w:cs="Arial"/>
                <w:bCs/>
                <w:lang w:eastAsia="ru-RU"/>
              </w:rPr>
              <w:t>схема №</w:t>
            </w:r>
            <w:r w:rsidR="00AA45EA">
              <w:rPr>
                <w:rFonts w:ascii="Times New Roman" w:eastAsia="Times New Roman" w:hAnsi="Times New Roman" w:cs="Arial"/>
                <w:bCs/>
                <w:lang w:eastAsia="ru-RU"/>
              </w:rPr>
              <w:t>14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Шоссейная</w:t>
            </w:r>
            <w:proofErr w:type="gramEnd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, в районе Закусочной ПО </w:t>
            </w: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«Зеленоборский Рыбкооп» и магазина №8 (ул. Почтовая, д.1б)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Торговая палатка, </w:t>
            </w: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торговля плодоовощной </w:t>
            </w: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продукцией, картофелем, бахчевыми культурами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 торговых точек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№4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н.п. Лесозаводский, </w:t>
            </w:r>
          </w:p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ул. Потанина – ул. Заводская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плодоовощной продукцией, картофелем, бахчевыми культурами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5 торговых точек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№5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Pr="005A2BB3" w:rsidRDefault="005A2BB3" w:rsidP="00A26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Магистральная, </w:t>
            </w:r>
            <w:r w:rsidR="00A268FD" w:rsidRPr="005A2BB3">
              <w:rPr>
                <w:rFonts w:ascii="Times New Roman" w:eastAsia="Times New Roman" w:hAnsi="Times New Roman" w:cs="Times New Roman"/>
                <w:lang w:eastAsia="ru-RU"/>
              </w:rPr>
              <w:t>в районе</w:t>
            </w:r>
            <w:r w:rsidR="00A268FD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универсама «Пятерочка»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A268FD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плодоовощной продукцией, картофелем, бахчевыми культурами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A268FD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A2BB3"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 торговых точек</w:t>
            </w:r>
          </w:p>
          <w:p w:rsidR="005A2BB3" w:rsidRPr="005A2BB3" w:rsidRDefault="005A2BB3" w:rsidP="00A2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</w:t>
            </w:r>
            <w:r w:rsidR="00A268F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Pr="005A2BB3" w:rsidRDefault="00AA45EA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5EA">
              <w:rPr>
                <w:rFonts w:ascii="Times New Roman" w:eastAsia="Times New Roman" w:hAnsi="Times New Roman" w:cs="Times New Roman"/>
                <w:lang w:eastAsia="ru-RU"/>
              </w:rPr>
              <w:t>ул. Магистральная, в районе универсама «Пятерочка»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продукцией деревьев хвойных пород 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 торговая точка</w:t>
            </w:r>
          </w:p>
          <w:p w:rsidR="005A2BB3" w:rsidRPr="005A2BB3" w:rsidRDefault="005A2BB3" w:rsidP="00AA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</w:t>
            </w:r>
            <w:r w:rsidR="00AA45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A2BB3" w:rsidRPr="005A2BB3" w:rsidTr="00861192">
        <w:tc>
          <w:tcPr>
            <w:tcW w:w="16171" w:type="dxa"/>
            <w:gridSpan w:val="7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№ 3. Ярмарки, специализированные рынки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BB3" w:rsidRPr="005A2BB3" w:rsidTr="00861192">
        <w:tc>
          <w:tcPr>
            <w:tcW w:w="16171" w:type="dxa"/>
            <w:gridSpan w:val="7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Шоссейная</w:t>
            </w:r>
            <w:proofErr w:type="gramEnd"/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, в районе Закусочной ПО «Зеленоборский Рыбкооп» и магазина №8 (ул. Почтовая, д.1б)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 ярмарочной площадки</w:t>
            </w:r>
          </w:p>
          <w:p w:rsidR="001D34EC" w:rsidRPr="005A2BB3" w:rsidRDefault="001D34EC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66,820225  32,331321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по заявкам индивидуальных предпринимателей и юридических лиц;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№9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н.п. Лесозаводский, 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ул. Потанина – ул. Заводская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 ярмарочной площадки</w:t>
            </w:r>
          </w:p>
          <w:p w:rsidR="001D34EC" w:rsidRPr="005A2BB3" w:rsidRDefault="001D34EC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66,729712  32,837419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Май - октябрь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Розничная торговля продовольственными и непродовольственными </w:t>
            </w: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заявкам индивидуальных предпринимателей и </w:t>
            </w: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юридических лиц;</w:t>
            </w: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№10</w:t>
            </w:r>
          </w:p>
        </w:tc>
      </w:tr>
      <w:tr w:rsidR="005A2BB3" w:rsidRPr="005A2BB3" w:rsidTr="00861192">
        <w:tc>
          <w:tcPr>
            <w:tcW w:w="7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245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г.п. Зеленоборский, 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 xml:space="preserve">ул. Магистральная, </w:t>
            </w:r>
            <w:r w:rsidR="00AA45EA">
              <w:rPr>
                <w:rFonts w:ascii="Times New Roman" w:eastAsia="Times New Roman" w:hAnsi="Times New Roman" w:cs="Times New Roman"/>
                <w:lang w:eastAsia="ru-RU"/>
              </w:rPr>
              <w:t>в районе универсама «Пятерочка»</w:t>
            </w:r>
          </w:p>
          <w:p w:rsidR="005A2BB3" w:rsidRDefault="005A2BB3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 ярмарочной площадки</w:t>
            </w:r>
          </w:p>
          <w:p w:rsidR="001D34EC" w:rsidRPr="005A2BB3" w:rsidRDefault="001D34EC" w:rsidP="005A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66,857509  32,391220</w:t>
            </w:r>
          </w:p>
        </w:tc>
        <w:tc>
          <w:tcPr>
            <w:tcW w:w="1843" w:type="dxa"/>
            <w:shd w:val="clear" w:color="auto" w:fill="auto"/>
          </w:tcPr>
          <w:p w:rsidR="005A2BB3" w:rsidRPr="005A2BB3" w:rsidRDefault="00AA45EA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A2BB3" w:rsidRPr="005A2BB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Торговая палатка, автолавка</w:t>
            </w:r>
          </w:p>
        </w:tc>
        <w:tc>
          <w:tcPr>
            <w:tcW w:w="1701" w:type="dxa"/>
            <w:shd w:val="clear" w:color="auto" w:fill="auto"/>
          </w:tcPr>
          <w:p w:rsidR="005A2BB3" w:rsidRPr="005A2BB3" w:rsidRDefault="00AA45EA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2520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441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по заявкам индивидуальных предпринимателей и юридических лиц;</w:t>
            </w:r>
          </w:p>
          <w:p w:rsidR="005A2BB3" w:rsidRPr="005A2BB3" w:rsidRDefault="005A2BB3" w:rsidP="00AA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lang w:eastAsia="ru-RU"/>
              </w:rPr>
              <w:t>схема №1</w:t>
            </w:r>
            <w:r w:rsidR="00AA45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1. Установка емкостей для сбора мусора рядом с объектом торговли.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Ежедневная уборка площадки, на которой размещен объект торговли, ежедневный вывоз мусора с территории по окончанию торговли.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2BB3" w:rsidRPr="005A2BB3" w:rsidSect="00DC3491">
          <w:pgSz w:w="16838" w:h="11906" w:orient="landscape" w:code="9"/>
          <w:pgMar w:top="1259" w:right="720" w:bottom="924" w:left="1077" w:header="720" w:footer="720" w:gutter="0"/>
          <w:cols w:space="720"/>
        </w:sectPr>
      </w:pP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4349"/>
          <w:tab w:val="left" w:pos="5162"/>
          <w:tab w:val="left" w:pos="81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Приложение № 2</w:t>
      </w:r>
    </w:p>
    <w:p w:rsidR="005A2BB3" w:rsidRPr="005A2BB3" w:rsidRDefault="005A2BB3" w:rsidP="005A2BB3">
      <w:pPr>
        <w:tabs>
          <w:tab w:val="left" w:pos="4349"/>
          <w:tab w:val="left" w:pos="5162"/>
          <w:tab w:val="left" w:pos="81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4349"/>
          <w:tab w:val="left" w:pos="5162"/>
          <w:tab w:val="left" w:pos="81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Постановлению  администрации</w:t>
      </w:r>
    </w:p>
    <w:p w:rsidR="005A2BB3" w:rsidRPr="005A2BB3" w:rsidRDefault="005A2BB3" w:rsidP="005A2BB3">
      <w:pPr>
        <w:tabs>
          <w:tab w:val="left" w:pos="4349"/>
          <w:tab w:val="left" w:pos="5162"/>
          <w:tab w:val="left" w:pos="81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городского поселения Зеленоборский</w:t>
      </w:r>
    </w:p>
    <w:p w:rsidR="005A2BB3" w:rsidRPr="005A2BB3" w:rsidRDefault="005A2BB3" w:rsidP="005A2BB3">
      <w:pPr>
        <w:tabs>
          <w:tab w:val="left" w:pos="4349"/>
          <w:tab w:val="left" w:pos="5162"/>
          <w:tab w:val="left" w:pos="815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Кандалакшского районо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</w:t>
      </w:r>
      <w:r w:rsidR="00697B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_______2020  № _____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нестационарных сезонных торговых объектов </w:t>
      </w: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Зеленоборский Кандалакшского района  </w:t>
      </w: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hd w:val="clear" w:color="auto" w:fill="FFFFFF"/>
        <w:tabs>
          <w:tab w:val="left" w:pos="8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размещению нестационарных сезонных торговых объектов на территории городского поселения Зеленоборский Кандалакшского района (далее – Положение) в период с мая по октябрь распространяется на функционирование сезонных нестационарных торговых объектов на земельных участках, включенных в схему размещения нестационарных торговых объектов на территории городского поселения Зеленоборский Кандалакшского района (далее – схема размещения), утвержденную постановлением администрации городского поселения Зеленоборский Кандалакшского района, а также определяет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включения новых сезонных объектов торговли в схему размещения.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A2BB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К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нестационарным </w:t>
      </w:r>
      <w:r w:rsidRPr="005A2BB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сезонным торговым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(далее – торговые объекты) относятся временно расположенные нестационарные объекты: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сезонные объекты предприятий общественного питания (палатки), размещаемые на срок не более пяти месяцев;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торговые палатки, лотки,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автолавки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размещаемые на земельном участке, принадлежащем отдельно стоящему торговому объекту.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хозяйствующих субъектов по оказанию сезонных услуг торговли и общественного питания на территории городского поселения Зеленоборский Кандалакшского района осуществляется на основании временного разрешения на торговлю, подписанного главой администрации или его заместителем.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 торговых  объектов, включенных в схему размещения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Юридические лица и индивидуальные предприниматели (далее – заявители), желающие осуществлять мелкорозничную торговлю, оказывать услуги общественного питания на земельных участках, включенных в схему размещения, направляют в администрацию городского поселения Зеленоборский Кандалакшского района (далее – администрация) заявление о выдаче временного разрешения на торговлю (далее – временное разрешение) согласно приложению № 1 к настоящему Положению.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копии следующих документов: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а) для индивидуальных предпринимателей - копия документа, удостоверяющего личность (с предъявлением оригинала). К документу, удостоверяющему личность гражданина Российской Федерации, относится паспорт гражданина Российской Федерации, удостоверяющий личность гражданина Российской Федерации на территории Российской Федерации;</w:t>
      </w:r>
      <w:bookmarkStart w:id="0" w:name="Par140"/>
      <w:bookmarkEnd w:id="0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б) копия свидетельства о государственной регистрации юридического лица или выписки из Единого государственного реестра юридических лиц;</w:t>
      </w:r>
      <w:bookmarkStart w:id="1" w:name="Par141"/>
      <w:bookmarkEnd w:id="1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в) копия свидетельства о государственной регистрации физического лица в качестве индивидуального предпринимателя или выписки из Единого государственного реестра индивидуальных предпринимателей;</w:t>
      </w:r>
      <w:bookmarkStart w:id="2" w:name="Par142"/>
      <w:bookmarkEnd w:id="2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г) копия свидетельства о государственной регистрации права (в случае если имущество находится в собственности, хозяйственном ведении, оперативном управлении);</w:t>
      </w:r>
      <w:bookmarkStart w:id="3" w:name="Par143"/>
      <w:bookmarkEnd w:id="3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д) копия договора аренды (субаренды), подлежащего государственной регистрации со штампом о государственной регистрации, или выписки из Единого государственного реестра прав на недвижимое имущество и сделок с ним, содержащей сведения о правах;</w:t>
      </w:r>
      <w:bookmarkStart w:id="4" w:name="Par144"/>
      <w:bookmarkEnd w:id="4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е) копии договора аренды (субаренды), не подлежащего государственной регистрации;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ж)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вывоз бытовых отходов с обслуживающей организацией.</w:t>
      </w:r>
    </w:p>
    <w:p w:rsidR="005A2BB3" w:rsidRPr="005A2BB3" w:rsidRDefault="00697B7B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97" w:history="1">
        <w:r w:rsidR="005A2BB3"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Заявление</w:t>
        </w:r>
      </w:hyperlink>
      <w:r w:rsidR="005A2BB3"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а также иные документы, указанные в </w:t>
      </w:r>
      <w:hyperlink w:anchor="Par137" w:history="1">
        <w:r w:rsidR="005A2BB3"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пункте 2.1</w:t>
        </w:r>
      </w:hyperlink>
      <w:r w:rsidR="005A2BB3"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настоящего Положения, могут быть направлены в администрацию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Направление Заявителем документов в электронном виде является основанием для выдачи 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разрешения на торговлю</w:t>
      </w: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bookmarkStart w:id="5" w:name="Par150"/>
      <w:bookmarkEnd w:id="5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Обязанность по предоставлению документов, указанных в </w:t>
      </w:r>
      <w:hyperlink w:anchor="Par139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подпункте «а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«ж», а также в </w:t>
      </w:r>
      <w:hyperlink w:anchor="Par144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подпункте «е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>» (за исключением договора аренды (субаренды) на муниципальное недвижимое имущество) пункта 2.1. настоящего Положения, возложена на заявителя.</w:t>
      </w:r>
      <w:bookmarkStart w:id="6" w:name="Par151"/>
      <w:bookmarkEnd w:id="6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Сведения, содержащиеся в документах, указанных в </w:t>
      </w:r>
      <w:hyperlink w:anchor="Par142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подпунктах «г»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hyperlink w:anchor="Par144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«е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«ж» и выписках, указанных в </w:t>
      </w:r>
      <w:hyperlink w:anchor="Par140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подпунктах «б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hyperlink w:anchor="Par141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«в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hyperlink w:anchor="Par143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«д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hyperlink w:anchor="Par144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«е»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(в случае аренды (субаренды) муниципального недвижимого имущества) пункта 2.1. настоящего Положения, администрация запрашивает самостоятельно в рамках межведомственного информационного взаимодействия. </w:t>
      </w:r>
      <w:proofErr w:type="gramEnd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Заявитель вправе предоставить в администрацию документы, указанные в </w:t>
      </w:r>
      <w:proofErr w:type="gramStart"/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подпунктах  </w:t>
      </w:r>
      <w:hyperlink w:anchor="Par140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 xml:space="preserve"> «б</w:t>
        </w:r>
        <w:proofErr w:type="gramEnd"/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hyperlink w:anchor="Par141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«в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«г», </w:t>
      </w:r>
      <w:hyperlink w:anchor="Par143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«д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», </w:t>
      </w:r>
      <w:hyperlink w:anchor="Par144" w:history="1">
        <w:r w:rsidRPr="005A2BB3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«ж»</w:t>
        </w:r>
      </w:hyperlink>
      <w:r w:rsidRPr="005A2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собственной инициативе.».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Поступившие от заявителей заявления регистрируются в день их фактического поступления и с резолюцией главы администрации передаются в сектор социально-экономического развития администрации для оформления временного разрешения.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2.3. Сектор социально-экономического развития администрации в течение пяти рабочих дней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временное разрешение.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Выданные временные разрешения не подлежат передаче другим юридическим лицам и (или) индивидуальным предпринимателям.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временного разрешения прекращается: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срока, на который оно выдано;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заявителя.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Действие временного разрешения прекращается досрочно в случае: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хозяйствующим субъектом, получившим временное разрешение, Закона Российской Федерации «О защите прав потребителей», Правил содержания и </w:t>
      </w: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населенных пунктов городского поселения Зеленоборский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решением Совета депутатов городского поселения Зеленоборский от 29.08.2014 № 525, санитарных Правил, Правил продажи отдельных видов товаров и иных нормативных актов в порядке, установленном действующим законодательством;</w:t>
      </w:r>
      <w:proofErr w:type="gramEnd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временного разрешения иным лицам.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включения новых нестационарных сезонных торговых объектов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Схема размещения может быть дополнена: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обращения заявителя с заявлением о включении дополнительного земельного участка для размещения нестационарного сезонного торгового объекта в схему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если: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-сезонный объект предприятия общественного питания (палатка) размещается на срок не более 5 месяцев;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-торговая палатка, лоток, размещается на земельном участке, принадлежащим отдельно стоящему торговому объекту;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 предложениям органов местного самоуправления муниципальных образований городское поселение Кандалакша и Кандалакшский район.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Утвержденные постановлением администрации изменения в схему размещения подлежат официальному опубликованию в газете и на официальном сайте городского поселения Зеленоборский.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намерении заявителя разместить нестационарный сезонный объект торговли на участке, находящимся в государственной, муниципальной, частной собственности заявитель направляет на имя главы администрации  заявление (приложение № 2 к Положению) о включении земельного участка и предполагаемого к размещению нестационарного сезонного торгового объекта в схему размещения и о выдаче временного разрешения на торговлю с приложением документов, указанных в п. 2.1 настоящего Положения.</w:t>
      </w:r>
      <w:proofErr w:type="gramEnd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Поступившие от заявителей заявления регистрируются в день их фактического поступления и с резолюцией главы администрации передаются в сектор социально-экономического развития администрации. Сектор социально-экономического развития в течение 10 рабочих дней рассматривает вопрос о включении земельного участка и предполагаемого к размещению нестационарного сезонного торгового объекта в схему размещения и разрабатывает проект постановления администрации о внесении изменений в схему размещения при наличии всех документов.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о внесении изменений в схему размещения подписывается главой администрации.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Сектор социально-экономического развития в течение 3 рабочих дней после внесения изменений в схему размещения оформляет и выдает заявителю временное разрешение на торговлю.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работе сезонных нестационарных торговых объектов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Деятельность торговых объектов осуществляется в соответствии с нормативными правовыми актами Российской Федерации, Мурманской области, органов местного самоуправления, санитарными, противопожарными нормами и правилами и не должна ухудшать условия проживания жителей прилегающих жилых массивов.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Торговые объекты должны иметь вывеску с указанием фирменного наименования объекта, режима работы, наименования собственника, места его нахождения, сведений о государственной регистрации хозяйствующего субъекта.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 о номенклатуре реализуемой продукции и услуг доводится до сведения потребителей посредством ценников, меню, прейскурантов в соответствии с установленными требованиями.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Организация мелкорозничной торговли должна осуществляться с использованием современного уличного торгового оборудования (сборно-разборного каркасно-тентового оборудования, стоек для выкладки товара), имеющего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требованиям, предъявляемым к организации торгово-технологического процесса. 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Загрузка торговых объектов товарами в местах их размещения осуществляется до начала работы в соответствии с правилами для предприятий торговли. По окончании рабочего дня оборудование, инвентарь и мебель подвергаются санитарной обработке.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Хозяйствующий субъект в месте размещения объекта торговли или общественного питания обеспечивает благоустройство территории, ее санитарное содержание, сбор и вывоз мусора.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Реализация овощной продукции и бахчевых культур в развал производится на специально оборудованных площадках контейнерного типа из легких металлоконструкций - сеток, поддонов, установленных не ниже </w:t>
      </w:r>
      <w:smartTag w:uri="urn:schemas-microsoft-com:office:smarttags" w:element="metricconverter">
        <w:smartTagPr>
          <w:attr w:name="ProductID" w:val="50 см"/>
        </w:smartTagPr>
        <w:r w:rsidRPr="005A2B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земли.</w:t>
      </w:r>
    </w:p>
    <w:p w:rsidR="005A2BB3" w:rsidRPr="005A2BB3" w:rsidRDefault="005A2BB3" w:rsidP="005A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реализация бахчевых культур с земли и у обочины дорог.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 окончании работы сезонных нестационарных торговых объектов оборудование должно быть демонтировано и убрано с занимаемого участка. 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за нарушение законодательства 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услуг розничной торговли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Юридические лица и индивидуальные предприниматели, обязаны осуществлять торговую деятельность в соответствии с Законом Российской Федерации «О защите прав потребителей», санитарными Правилами, Правилами продажи отдельных видов товаров, настоящим Порядком  и иными законодательными актами.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Правил продажи товаров, оказания услуг общественного питания, санитарных норм и правил, условий настоящего Порядка руководители торговых объектов (предприятий), индивидуальные предприниматели, продавцы, осуществляющие торговлю и оказывающие услуги общественного питания, привлекаются к ответственности в установленном законодательством порядке.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Дополнительные  условия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прекращения функционирования объекта затраты, связанные с обустройством территории и установкой  объекта, субъекту торговли не возмещаются.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нормативными правовыми актами Российской Федерации, Мурманской области и органов местного самоуправления.</w:t>
      </w:r>
      <w:proofErr w:type="gramEnd"/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keepNext/>
        <w:widowControl w:val="0"/>
        <w:tabs>
          <w:tab w:val="left" w:pos="-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7. Порядок обжалования действий (бездействия) </w:t>
      </w:r>
    </w:p>
    <w:p w:rsidR="005A2BB3" w:rsidRPr="005A2BB3" w:rsidRDefault="005A2BB3" w:rsidP="005A2BB3">
      <w:pPr>
        <w:keepNext/>
        <w:widowControl w:val="0"/>
        <w:tabs>
          <w:tab w:val="left" w:pos="-70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решений  органов местного самоуправления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сообщить о нарушении своих прав и законных интересов, возникших в результате противоправных решений, действий (бездействия) должностных лиц администрации, нарушений требований действующего законодательства, некорректного поведения или нарушения служебной этики путем письменного или устного обращения в администрацию городского поселения ежедневно по рабочим дням с 8.30 до 17.15, перерыв с 12.30 до 14.00 (в пятницу и предпраздничные дни с 8.30 до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15.00, перерыв с 13.00 до 14.00)  по адресу</w:t>
      </w: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г.п. Зеленоборский, ул. Мира, д.1а, </w:t>
      </w: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e</w:t>
      </w: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mail</w:t>
      </w: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</w:t>
      </w:r>
      <w:proofErr w:type="spellStart"/>
      <w:r w:rsidRPr="005A2B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admzelbor</w:t>
      </w:r>
      <w:proofErr w:type="spellEnd"/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@</w:t>
      </w:r>
      <w:r w:rsidRPr="005A2B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A2B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5A2BB3" w:rsidRPr="005A2BB3" w:rsidRDefault="005A2BB3" w:rsidP="005A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этом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 администрации могут быть обжалованы в судебном порядке.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обращений устанавливается в соответствии с требованиями действующего законодательства Российской Федерации.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C" w:rsidRDefault="001D34EC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C" w:rsidRDefault="001D34EC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EC" w:rsidRPr="005A2BB3" w:rsidRDefault="001D34EC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1" w:type="dxa"/>
        <w:tblInd w:w="4788" w:type="dxa"/>
        <w:tblLayout w:type="fixed"/>
        <w:tblLook w:val="01E0" w:firstRow="1" w:lastRow="1" w:firstColumn="1" w:lastColumn="1" w:noHBand="0" w:noVBand="0"/>
      </w:tblPr>
      <w:tblGrid>
        <w:gridCol w:w="5076"/>
        <w:gridCol w:w="25"/>
      </w:tblGrid>
      <w:tr w:rsidR="005A2BB3" w:rsidRPr="005A2BB3" w:rsidTr="00861192">
        <w:trPr>
          <w:gridAfter w:val="1"/>
          <w:wAfter w:w="25" w:type="dxa"/>
        </w:trPr>
        <w:tc>
          <w:tcPr>
            <w:tcW w:w="5076" w:type="dxa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по размещению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нестационарных сезонных торговых объектов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поселения Зеленоборский Кандалакшского района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56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Зеленоборский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Кандалакшского района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(указать ФИО) 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5A2BB3" w:rsidRPr="005A2BB3" w:rsidTr="00861192">
        <w:trPr>
          <w:trHeight w:val="179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5A2BB3" w:rsidRPr="005A2BB3" w:rsidTr="00861192">
        <w:trPr>
          <w:trHeight w:val="245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311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(юридическим лицом указывается наименование                                                                                                 и организационно-правовая форма, ИП – ФИО)</w:t>
            </w:r>
          </w:p>
        </w:tc>
      </w:tr>
      <w:tr w:rsidR="005A2BB3" w:rsidRPr="005A2BB3" w:rsidTr="00861192">
        <w:trPr>
          <w:trHeight w:val="69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5A2BB3" w:rsidRPr="005A2BB3" w:rsidTr="00861192">
        <w:trPr>
          <w:trHeight w:val="150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B3" w:rsidRPr="005A2BB3" w:rsidRDefault="005A2BB3" w:rsidP="005A2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временное разрешение на торговлю на территории городского поселения Зеленоборский: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тип объекта (наименование, размеры): ________________________________________________________________________________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(палатка, лоток)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Специализация: _______________________________________________________________                                                                  (ассортимент, предполагаемой к реализации продукции, оказания услуг)  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работы объекта: 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(часы работы в будни и выходные дни)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размещения объекта в соответствии с утвержденной схемой размещения нестационарных торговых объектов: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4.1.______________________________________________________________________________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4.2 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Период торговли: с «_____»____________________ г. по «_____»_____________________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1._______________________________________________________________________________2._______________________________________________________________________________3._______________________________________________________________________________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BB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_____________________г.                                                                      Подпись _______________________</w:t>
      </w:r>
      <w:r w:rsidRPr="005A2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0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25"/>
      </w:tblGrid>
      <w:tr w:rsidR="005A2BB3" w:rsidRPr="005A2BB3" w:rsidTr="00861192">
        <w:trPr>
          <w:gridAfter w:val="1"/>
          <w:wAfter w:w="25" w:type="dxa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B3" w:rsidRPr="005A2BB3" w:rsidRDefault="005A2BB3" w:rsidP="005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по размещению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нестационарных сезонных торговых объектов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поселения Зеленоборский Кандалакшского района</w:t>
            </w: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BB3" w:rsidRPr="005A2BB3" w:rsidRDefault="005A2BB3" w:rsidP="005A2BB3">
            <w:pPr>
              <w:shd w:val="clear" w:color="auto" w:fill="FFFFFF"/>
              <w:tabs>
                <w:tab w:val="left" w:pos="88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56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Главе администрации 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Зеленоборский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Кандалакшского района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(указать ФИО) </w:t>
            </w:r>
          </w:p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5A2BB3" w:rsidRPr="005A2BB3" w:rsidTr="00861192">
        <w:trPr>
          <w:trHeight w:val="179"/>
        </w:trPr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5A2BB3" w:rsidRPr="005A2BB3" w:rsidTr="00861192">
        <w:trPr>
          <w:trHeight w:val="245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311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(юридическим лицом указывается наименование                                                                                                 и организационно-правовая форма, ИП – ФИО)</w:t>
            </w:r>
          </w:p>
        </w:tc>
      </w:tr>
      <w:tr w:rsidR="005A2BB3" w:rsidRPr="005A2BB3" w:rsidTr="00861192">
        <w:trPr>
          <w:trHeight w:val="69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5A2BB3" w:rsidRPr="005A2BB3" w:rsidTr="00861192">
        <w:trPr>
          <w:trHeight w:val="150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5A2BB3" w:rsidRPr="005A2BB3" w:rsidTr="00861192">
        <w:trPr>
          <w:trHeight w:val="62"/>
        </w:trPr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BB3" w:rsidRPr="005A2BB3" w:rsidRDefault="005A2BB3" w:rsidP="005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BB3" w:rsidRPr="005A2BB3" w:rsidRDefault="005A2BB3" w:rsidP="005A2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включить земельный участок, расположенный по адресу: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 размещения нестационарных торговых объектов на территории городского поселения Зеленоборский для размещения: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тип объекта (наименование, размеры): _________________________________________________________________________________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(палатка, лоток)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Специализация: ________________________________________________________________                                                                  (ассортимент, предполагаемой к реализации продукции, оказания услуг)  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работы объекта: _________________________________________________________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(часы работы в будни и выходные дни)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Период торговли: с «_____»__________________ г. по «_____»______________________</w:t>
      </w:r>
      <w:proofErr w:type="gramStart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включения земельного участка в схему размещения нестационарных торговых объектов на территории городского поселения Зеленоборский прошу выдать временное разрешение на торговлю по заявленному адресу.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1._______________________________________________________________________________2._______________________________________________________________________________3._______________________________________________________________________________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_______________________________________________________________________________</w:t>
      </w: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2BB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_____________________г.                                                                      Подпись ______________________</w:t>
      </w:r>
      <w:r w:rsidRPr="005A2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</w:p>
    <w:p w:rsidR="005A2BB3" w:rsidRPr="005A2BB3" w:rsidRDefault="005A2BB3" w:rsidP="005A2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</w:t>
      </w: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№1</w:t>
      </w:r>
    </w:p>
    <w:p w:rsidR="005A2BB3" w:rsidRPr="005A2BB3" w:rsidRDefault="005A2BB3" w:rsidP="005A2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67275" cy="4276725"/>
            <wp:effectExtent l="19050" t="19050" r="28575" b="28575"/>
            <wp:docPr id="11" name="Рисунок 1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276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36195</wp:posOffset>
                </wp:positionV>
                <wp:extent cx="352425" cy="171450"/>
                <wp:effectExtent l="19050" t="14605" r="19050" b="23495"/>
                <wp:wrapNone/>
                <wp:docPr id="22" name="Прямоугольник 22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alt="Описание: Светлый диагональный 1" style="position:absolute;margin-left:30.75pt;margin-top:2.85pt;width:27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" fillcolor="#c00000" strokecolor="#c00000" strokeweight="2.25pt">
                <v:fill r:id="rId6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</w: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</w:t>
      </w: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№2</w:t>
      </w:r>
    </w:p>
    <w:p w:rsidR="005A2BB3" w:rsidRPr="005A2BB3" w:rsidRDefault="005A2BB3" w:rsidP="005A2BB3">
      <w:pPr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2025" cy="4267200"/>
            <wp:effectExtent l="38100" t="38100" r="47625" b="38100"/>
            <wp:docPr id="10" name="Рисунок 10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267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080"/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24130</wp:posOffset>
                </wp:positionV>
                <wp:extent cx="352425" cy="185420"/>
                <wp:effectExtent l="19050" t="14605" r="19050" b="19050"/>
                <wp:wrapNone/>
                <wp:docPr id="21" name="Прямоугольник 2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54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alt="Описание: Светлый диагональный 1" style="position:absolute;margin-left:69pt;margin-top:1.9pt;width:27.7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" fillcolor="#c00000" strokecolor="#c00000" strokeweight="2.25pt">
                <v:fill r:id="rId6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торговый павильон</w:t>
      </w: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Default="005A2BB3" w:rsidP="005A2BB3">
      <w:pPr>
        <w:tabs>
          <w:tab w:val="left" w:pos="117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B" w:rsidRPr="005A2BB3" w:rsidRDefault="00697B7B" w:rsidP="005A2BB3">
      <w:pPr>
        <w:tabs>
          <w:tab w:val="left" w:pos="117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17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170"/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№4</w:t>
      </w:r>
    </w:p>
    <w:p w:rsidR="005A2BB3" w:rsidRPr="005A2BB3" w:rsidRDefault="005A2BB3" w:rsidP="005A2BB3">
      <w:pPr>
        <w:tabs>
          <w:tab w:val="left" w:pos="1170"/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17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539656" wp14:editId="78BB3AA1">
            <wp:extent cx="4981575" cy="4191000"/>
            <wp:effectExtent l="38100" t="38100" r="47625" b="38100"/>
            <wp:docPr id="8" name="Рисунок 8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910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945"/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945"/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52714" wp14:editId="4378F605">
                <wp:simplePos x="0" y="0"/>
                <wp:positionH relativeFrom="column">
                  <wp:posOffset>590550</wp:posOffset>
                </wp:positionH>
                <wp:positionV relativeFrom="paragraph">
                  <wp:posOffset>43180</wp:posOffset>
                </wp:positionV>
                <wp:extent cx="352425" cy="171450"/>
                <wp:effectExtent l="19050" t="14605" r="19050" b="23495"/>
                <wp:wrapNone/>
                <wp:docPr id="19" name="Прямоугольник 19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alt="Описание: Светлый диагональный 1" style="position:absolute;margin-left:46.5pt;margin-top:3.4pt;width:27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" fillcolor="#c00000" strokecolor="#c00000" strokeweight="2.25pt">
                <v:fill r:id="rId6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 торговая палатка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№5</w:t>
      </w:r>
    </w:p>
    <w:p w:rsidR="005A2BB3" w:rsidRPr="005A2BB3" w:rsidRDefault="005A2BB3" w:rsidP="005A2BB3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82E9CC" wp14:editId="434FF1A1">
            <wp:extent cx="4972050" cy="4276725"/>
            <wp:effectExtent l="38100" t="38100" r="38100" b="47625"/>
            <wp:docPr id="7" name="Рисунок 7" descr="схем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767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185"/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58201" wp14:editId="21895C5F">
                <wp:simplePos x="0" y="0"/>
                <wp:positionH relativeFrom="column">
                  <wp:posOffset>790575</wp:posOffset>
                </wp:positionH>
                <wp:positionV relativeFrom="paragraph">
                  <wp:posOffset>-5080</wp:posOffset>
                </wp:positionV>
                <wp:extent cx="352425" cy="171450"/>
                <wp:effectExtent l="19050" t="14605" r="19050" b="23495"/>
                <wp:wrapNone/>
                <wp:docPr id="18" name="Прямоугольник 18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alt="Описание: Светлый диагональный 1" style="position:absolute;margin-left:62.25pt;margin-top:-.4pt;width:27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" fillcolor="#c00000" strokecolor="#c00000" strokeweight="2.25pt">
                <v:fill r:id="rId6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торговая палатка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Default="005A2BB3" w:rsidP="005A2BB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B" w:rsidRPr="005A2BB3" w:rsidRDefault="00697B7B" w:rsidP="005A2BB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697B7B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9</w:t>
      </w:r>
    </w:p>
    <w:p w:rsidR="005A2BB3" w:rsidRPr="005A2BB3" w:rsidRDefault="005A2BB3" w:rsidP="005A2BB3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76775" cy="4352925"/>
            <wp:effectExtent l="38100" t="38100" r="47625" b="47625"/>
            <wp:docPr id="3" name="Рисунок 3" descr="схем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529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78740</wp:posOffset>
                </wp:positionV>
                <wp:extent cx="1171575" cy="600075"/>
                <wp:effectExtent l="19050" t="19050" r="19050" b="19050"/>
                <wp:wrapNone/>
                <wp:docPr id="14" name="Прямоугольник 1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alt="Описание: Светлый диагональный 2" style="position:absolute;margin-left:65.25pt;margin-top:6.2pt;width:92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" fillcolor="#c00000" strokecolor="#c00000" strokeweight="2.25pt">
                <v:fill r:id="rId15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2BB3">
        <w:rPr>
          <w:rFonts w:ascii="Times New Roman" w:eastAsia="Times New Roman" w:hAnsi="Times New Roman" w:cs="Times New Roman"/>
          <w:lang w:eastAsia="ru-RU"/>
        </w:rPr>
        <w:t>Площадь, предназначенная для размещения торговых палаток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10</w:t>
      </w:r>
    </w:p>
    <w:p w:rsidR="005A2BB3" w:rsidRPr="005A2BB3" w:rsidRDefault="005A2BB3" w:rsidP="005A2BB3">
      <w:pPr>
        <w:tabs>
          <w:tab w:val="left" w:pos="14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48200" cy="3990975"/>
            <wp:effectExtent l="38100" t="38100" r="38100" b="47625"/>
            <wp:docPr id="2" name="Рисунок 2" descr="схем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90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78740</wp:posOffset>
                </wp:positionV>
                <wp:extent cx="990600" cy="439420"/>
                <wp:effectExtent l="19050" t="17780" r="19050" b="19050"/>
                <wp:wrapNone/>
                <wp:docPr id="13" name="Прямоугольник 1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394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alt="Описание: Светлый диагональный 2" style="position:absolute;margin-left:65.25pt;margin-top:6.2pt;width:78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" fillcolor="#c00000" strokecolor="#c00000" strokeweight="2.25pt">
                <v:fill r:id="rId15" o:title="" type="pattern"/>
              </v:rect>
            </w:pict>
          </mc:Fallback>
        </mc:AlternateContent>
      </w: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2BB3">
        <w:rPr>
          <w:rFonts w:ascii="Times New Roman" w:eastAsia="Times New Roman" w:hAnsi="Times New Roman" w:cs="Times New Roman"/>
          <w:lang w:eastAsia="ru-RU"/>
        </w:rPr>
        <w:t>Площадь, предназначенная для размещения торговых палаток</w:t>
      </w: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B3" w:rsidRPr="005A2BB3" w:rsidRDefault="005A2BB3" w:rsidP="005A2BB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2BB3" w:rsidRPr="005A2BB3" w:rsidRDefault="005A2BB3" w:rsidP="005A2BB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B9" w:rsidRDefault="00CD2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B" w:rsidRDefault="00697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7B" w:rsidRPr="00697B7B" w:rsidRDefault="00697B7B" w:rsidP="00697B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B7B">
        <w:rPr>
          <w:rFonts w:ascii="Times New Roman" w:hAnsi="Times New Roman" w:cs="Times New Roman"/>
          <w:b/>
          <w:sz w:val="24"/>
          <w:szCs w:val="24"/>
        </w:rPr>
        <w:lastRenderedPageBreak/>
        <w:t>Схема №12</w:t>
      </w:r>
    </w:p>
    <w:p w:rsidR="00697B7B" w:rsidRPr="00697B7B" w:rsidRDefault="00697B7B" w:rsidP="00697B7B">
      <w:pPr>
        <w:jc w:val="center"/>
      </w:pPr>
      <w:r w:rsidRPr="00697B7B">
        <w:rPr>
          <w:noProof/>
          <w:lang w:eastAsia="ru-RU"/>
        </w:rPr>
        <w:drawing>
          <wp:inline distT="0" distB="0" distL="0" distR="0" wp14:anchorId="41CAA0D5" wp14:editId="1588EDB0">
            <wp:extent cx="7134225" cy="4933950"/>
            <wp:effectExtent l="0" t="0" r="0" b="0"/>
            <wp:docPr id="23" name="Рисунок 23" descr="C:\Users\Марина\Downloads\Схем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Схема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69" cy="49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527"/>
      </w:tblGrid>
      <w:tr w:rsidR="00697B7B" w:rsidRPr="00697B7B" w:rsidTr="000341F2">
        <w:trPr>
          <w:trHeight w:val="269"/>
        </w:trPr>
        <w:tc>
          <w:tcPr>
            <w:tcW w:w="527" w:type="dxa"/>
            <w:shd w:val="clear" w:color="auto" w:fill="FF0000"/>
          </w:tcPr>
          <w:p w:rsidR="00697B7B" w:rsidRPr="00697B7B" w:rsidRDefault="00697B7B" w:rsidP="00697B7B">
            <w:pPr>
              <w:tabs>
                <w:tab w:val="left" w:pos="2595"/>
              </w:tabs>
              <w:rPr>
                <w:color w:val="FF0000"/>
              </w:rPr>
            </w:pPr>
          </w:p>
        </w:tc>
      </w:tr>
    </w:tbl>
    <w:p w:rsidR="00697B7B" w:rsidRPr="00697B7B" w:rsidRDefault="00697B7B" w:rsidP="00697B7B">
      <w:pPr>
        <w:tabs>
          <w:tab w:val="left" w:pos="2595"/>
        </w:tabs>
      </w:pPr>
      <w:r w:rsidRPr="00697B7B">
        <w:t>торговые ряды</w:t>
      </w:r>
    </w:p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Pr="00697B7B" w:rsidRDefault="00697B7B" w:rsidP="00697B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B7B">
        <w:rPr>
          <w:rFonts w:ascii="Times New Roman" w:hAnsi="Times New Roman" w:cs="Times New Roman"/>
          <w:b/>
          <w:sz w:val="24"/>
          <w:szCs w:val="24"/>
        </w:rPr>
        <w:lastRenderedPageBreak/>
        <w:t>Схема №13</w:t>
      </w:r>
    </w:p>
    <w:p w:rsidR="00697B7B" w:rsidRPr="00697B7B" w:rsidRDefault="00697B7B" w:rsidP="00697B7B">
      <w:pPr>
        <w:jc w:val="center"/>
      </w:pPr>
      <w:r w:rsidRPr="00697B7B">
        <w:rPr>
          <w:noProof/>
          <w:lang w:eastAsia="ru-RU"/>
        </w:rPr>
        <w:drawing>
          <wp:inline distT="0" distB="0" distL="0" distR="0" wp14:anchorId="03199C3E" wp14:editId="088BB77D">
            <wp:extent cx="7305675" cy="4400550"/>
            <wp:effectExtent l="0" t="0" r="9525" b="0"/>
            <wp:docPr id="24" name="Рисунок 24" descr="C:\Users\Марина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Схема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72" cy="43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7B" w:rsidRPr="00697B7B" w:rsidRDefault="00697B7B" w:rsidP="00697B7B">
      <w:pPr>
        <w:tabs>
          <w:tab w:val="left" w:pos="1050"/>
        </w:tabs>
      </w:pPr>
      <w:r w:rsidRPr="00697B7B">
        <w:tab/>
      </w:r>
    </w:p>
    <w:tbl>
      <w:tblPr>
        <w:tblStyle w:val="1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527"/>
      </w:tblGrid>
      <w:tr w:rsidR="00697B7B" w:rsidRPr="00697B7B" w:rsidTr="000341F2">
        <w:trPr>
          <w:trHeight w:val="269"/>
        </w:trPr>
        <w:tc>
          <w:tcPr>
            <w:tcW w:w="527" w:type="dxa"/>
            <w:shd w:val="clear" w:color="auto" w:fill="FF0000"/>
          </w:tcPr>
          <w:p w:rsidR="00697B7B" w:rsidRPr="00697B7B" w:rsidRDefault="00697B7B" w:rsidP="000341F2">
            <w:pPr>
              <w:tabs>
                <w:tab w:val="left" w:pos="2595"/>
              </w:tabs>
              <w:rPr>
                <w:color w:val="FF0000"/>
              </w:rPr>
            </w:pPr>
          </w:p>
        </w:tc>
      </w:tr>
    </w:tbl>
    <w:p w:rsidR="00697B7B" w:rsidRPr="00697B7B" w:rsidRDefault="00697B7B" w:rsidP="00697B7B">
      <w:pPr>
        <w:tabs>
          <w:tab w:val="left" w:pos="2595"/>
        </w:tabs>
      </w:pPr>
      <w:r w:rsidRPr="00697B7B">
        <w:t>торговая  точка</w:t>
      </w:r>
    </w:p>
    <w:p w:rsidR="00697B7B" w:rsidRPr="00697B7B" w:rsidRDefault="00697B7B" w:rsidP="00697B7B">
      <w:pPr>
        <w:tabs>
          <w:tab w:val="left" w:pos="1050"/>
        </w:tabs>
      </w:pPr>
    </w:p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Default="00697B7B"/>
    <w:p w:rsidR="00697B7B" w:rsidRPr="00697B7B" w:rsidRDefault="00697B7B" w:rsidP="00697B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B7B">
        <w:rPr>
          <w:rFonts w:ascii="Times New Roman" w:hAnsi="Times New Roman" w:cs="Times New Roman"/>
          <w:b/>
          <w:sz w:val="24"/>
          <w:szCs w:val="24"/>
        </w:rPr>
        <w:lastRenderedPageBreak/>
        <w:t>Схема №14</w:t>
      </w:r>
    </w:p>
    <w:p w:rsidR="00697B7B" w:rsidRPr="00697B7B" w:rsidRDefault="00697B7B" w:rsidP="00697B7B">
      <w:pPr>
        <w:jc w:val="center"/>
        <w:rPr>
          <w:b/>
          <w:sz w:val="28"/>
          <w:szCs w:val="28"/>
        </w:rPr>
      </w:pPr>
      <w:r w:rsidRPr="00697B7B">
        <w:rPr>
          <w:b/>
          <w:noProof/>
          <w:sz w:val="28"/>
          <w:szCs w:val="28"/>
          <w:lang w:eastAsia="ru-RU"/>
        </w:rPr>
        <w:drawing>
          <wp:inline distT="0" distB="0" distL="0" distR="0" wp14:anchorId="08387733" wp14:editId="79419985">
            <wp:extent cx="6438900" cy="4267200"/>
            <wp:effectExtent l="0" t="0" r="0" b="0"/>
            <wp:docPr id="25" name="Рисунок 25" descr="C:\Users\Марина\Downloads\Сх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Схема 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0" cy="4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3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527"/>
      </w:tblGrid>
      <w:tr w:rsidR="00697B7B" w:rsidRPr="00697B7B" w:rsidTr="000341F2">
        <w:trPr>
          <w:trHeight w:val="269"/>
        </w:trPr>
        <w:tc>
          <w:tcPr>
            <w:tcW w:w="527" w:type="dxa"/>
            <w:shd w:val="clear" w:color="auto" w:fill="FF0000"/>
          </w:tcPr>
          <w:p w:rsidR="00697B7B" w:rsidRPr="00697B7B" w:rsidRDefault="00697B7B" w:rsidP="000341F2">
            <w:pPr>
              <w:tabs>
                <w:tab w:val="left" w:pos="2595"/>
              </w:tabs>
              <w:rPr>
                <w:color w:val="FF0000"/>
              </w:rPr>
            </w:pPr>
          </w:p>
        </w:tc>
      </w:tr>
    </w:tbl>
    <w:p w:rsidR="00697B7B" w:rsidRPr="00697B7B" w:rsidRDefault="00697B7B" w:rsidP="00697B7B">
      <w:pPr>
        <w:tabs>
          <w:tab w:val="left" w:pos="2595"/>
        </w:tabs>
      </w:pPr>
      <w:r w:rsidRPr="00697B7B">
        <w:t>торговая точка</w:t>
      </w:r>
    </w:p>
    <w:p w:rsidR="00697B7B" w:rsidRPr="00697B7B" w:rsidRDefault="00697B7B" w:rsidP="00697B7B">
      <w:pPr>
        <w:rPr>
          <w:sz w:val="28"/>
          <w:szCs w:val="28"/>
        </w:rPr>
      </w:pPr>
    </w:p>
    <w:p w:rsidR="00697B7B" w:rsidRDefault="00697B7B">
      <w:bookmarkStart w:id="7" w:name="_GoBack"/>
      <w:bookmarkEnd w:id="7"/>
    </w:p>
    <w:sectPr w:rsidR="00697B7B" w:rsidSect="00624CF6">
      <w:pgSz w:w="11906" w:h="16838" w:code="9"/>
      <w:pgMar w:top="719" w:right="926" w:bottom="107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3"/>
    <w:rsid w:val="001D34EC"/>
    <w:rsid w:val="005A2BB3"/>
    <w:rsid w:val="00697B7B"/>
    <w:rsid w:val="00A22E1D"/>
    <w:rsid w:val="00A268FD"/>
    <w:rsid w:val="00AA45EA"/>
    <w:rsid w:val="00AE353A"/>
    <w:rsid w:val="00B06FBF"/>
    <w:rsid w:val="00BA5761"/>
    <w:rsid w:val="00C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2B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A2BB3"/>
  </w:style>
  <w:style w:type="table" w:styleId="a3">
    <w:name w:val="Table Grid"/>
    <w:basedOn w:val="a1"/>
    <w:rsid w:val="005A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A2B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5A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 Знак Знак Знак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">
    <w:name w:val="Знак1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qFormat/>
    <w:rsid w:val="005A2BB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semiHidden/>
    <w:rsid w:val="005A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2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5A2B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2B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A2BB3"/>
  </w:style>
  <w:style w:type="table" w:styleId="a3">
    <w:name w:val="Table Grid"/>
    <w:basedOn w:val="a1"/>
    <w:rsid w:val="005A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A2B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5A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1 Знак Знак Знак Знак Знак Знак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1">
    <w:name w:val="Знак1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qFormat/>
    <w:rsid w:val="005A2BB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2"/>
    <w:autoRedefine/>
    <w:rsid w:val="005A2BB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Balloon Text"/>
    <w:basedOn w:val="a"/>
    <w:link w:val="a8"/>
    <w:semiHidden/>
    <w:rsid w:val="005A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5A2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5A2B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97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2020-01-28T13:38:00Z</cp:lastPrinted>
  <dcterms:created xsi:type="dcterms:W3CDTF">2020-01-28T12:23:00Z</dcterms:created>
  <dcterms:modified xsi:type="dcterms:W3CDTF">2020-01-28T13:55:00Z</dcterms:modified>
</cp:coreProperties>
</file>