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FF8" w:rsidRPr="00A154E7" w:rsidRDefault="00472FF8" w:rsidP="00A154E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154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Рекомендации о проведении организационных, технических мероприятий, направленных на внедрение и обеспечение соблюдения обязательных требований земельного законодательства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 Земельного кодекса Российской Федерации от 25 октября 2001 года № 136-ФЗ (далее – Земельный кодекс) регулируются отношения по использованию и охране земель в Российской Федерации как основы жизни и деятельности народов, проживающих на соответствующей территории (земельные отношения).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Имущественные отношения по владению, пользованию и распоряжению земельными участками, а также по совершению сделок с ними регулируются гражданским законодательством, если иное не предусмотрено земельным, лесным, водным законодательством, законодательством о недрах, об охране окружающей среды, специальными федеральными законами.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земельных отношений являются: земля как природный объект и природный ресурс; земельные участки; части земельных участков. В свою очередь, земельный участок как объект права собственности и иных предусмотренных Земельным кодексом прав на землю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 В случаях и в порядке, которые установлены федеральным законом, могут создаваться искусственные земельные участки.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кадастровый учет земельных участков осуществляется в соответствии с Федеральным законом от 13.07.2015 № 218-ФЗ «О государственной регистрации недвижимости».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42 Земельного кодекса собственники земельных участков и лица, не являющиеся собственниками земельных участков, обязаны: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 производить платежи за землю;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 о градостроительной деятельности;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</w:t>
      </w:r>
      <w:proofErr w:type="spellStart"/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аммиакопроводов</w:t>
      </w:r>
      <w:proofErr w:type="spellEnd"/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предупреждению чрезвычайных ситуаций, по ликвидации </w:t>
      </w:r>
      <w:proofErr w:type="gramStart"/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последствий</w:t>
      </w:r>
      <w:proofErr w:type="gramEnd"/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возникших на них аварий, катастроф;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выполнять иные требования, предусмотренные Земельным кодексом, федеральными законами.</w:t>
      </w:r>
    </w:p>
    <w:p w:rsidR="00472FF8" w:rsidRPr="00472FF8" w:rsidRDefault="00472FF8" w:rsidP="00FA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2FF8" w:rsidRPr="00472FF8" w:rsidRDefault="00472FF8" w:rsidP="00472FF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Оформление прав на земельный участок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 статьи 25 Земельного кодекса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недвижимости».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на земельные участки удостоверяются документами в порядке, установленном Федеральным законом «О государственной регистрации недвижимости».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Квалифицирующими признаками самовольного занятия земельного участка или части земельного участка являются: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Использование земельного участка (части) без оформленных в установленном порядке правоустанавливающих документов: отсутствие документов, предусмотренных земельным законодательством, которые подтверждают наличие, возникновение, переход, прекращение права или ограничение права и обременение объекта недвижимости, отсутствие договора, свидетельства о праве на наследство, вступившего в законную силу судебного акта, акта, изданного уполномоченными органами государственной власти или органа местного самоуправления;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Самовольное использование дополнительного земельного участка за границами отведенного земельного участка из земель находящихся в государственной собственности до разграничения или муниципальной собственности;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3. Любое строительство, ограждение, использование участка в тех или иных целях без оформленных в установленном порядке прав на данный земельный участок.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Земельные участки, находящиеся в государственной или муниципальной собственности, предоставляются на основании: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(бессрочное) пользование;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договора купли-продажи в случае предоставления земельного участка в собственность за плату;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договора аренды в случае предоставления земельного участка в аренду;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договора безвозмездного пользования в случае предоставления земельного участка в безвозмездное пользование.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прав на земельные участки осуществляется в соответствии с нормами, установленными ст. 35, 39.3, 39.5, 39.6, 39.9, 39.10, 39.11, 39.14, 39.15, 39.17, 39.18, 39.20, 39.23 Земельного кодекса РФ.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оформления прав на земельный участок необходимо обратиться в орган местного самоуправления с заявлением заинтересованного лица о предварительном согласовании или предоставлении земельного участка на соответствующем праве, проведении аукциона по продаже права аренды либо продаже земельного участка, установлении права ограниченного пользования земельным участком, прекращении права пользования земельным участком в порядке, предусмотренном Земельным кодексом.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Земельный участок как объект права собственности и иных предусмотренных Земельным кодексом прав на землю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8 Федерального закона от 13.07.2015 N 218-ФЗ "О государственной регистрации недвижимости" к основным сведениям об объекте недвижимости относятся характеристики объекта недвижимости, позволяющие определить такой объект недвижимости в качестве индивидуально-определенной вещи, в том числе описание местоположения земельного участка (координаты характерных точек </w:t>
      </w: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границ) и его площадь, а также характеристики, которые определяются и изменяются в результате образования земельных участков, уточнения местоположения границ земельных участков.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земельных участков должно осуществляться исключительно в границах, установленных в соответствии с нормами земельного законодательства.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границы земельных участков не определены в соответствии с нормами земельного законодательства, они подлежат уточнению в соответствии с Федеральным законом "О государственной регистрации недвижимости".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границы земельного участка можно посредством проведения кадастровых работ (межевания). В результате проведения кадастровых работ в отношении земельного участка можно уточнить и изменить конфигурацию и площадь земельного участка, получить плановое изображение земельного участка, определить границы участка на местности (вынос в натуру) с закреплением поворотных точек границ (колышек, дюбель), внести актуальные сведения в государственный кадастр недвижимости.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Вышеперечисленные работы должны проводиться специалистами в сфере кадастровой деятельности, обладающими соответствующей квалификацией и правом проведения подобных работ.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Использование земель или земельных участков, находящихся в государственной или муниципальной собственности,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сервитута, публичного сервитута в следующих случаях: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проведение инженерных изысканий;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капитальный или текущий ремонт линейного объекта;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осуществление геологического изучения недр;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осуществление деятельности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фонда;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размещение нестационарных торговых объектов, рекламных конструкций, а также иных объектов, виды которых установлены Постановлением Правительства РФ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сервитутов".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земель или земельных участков, находящихся в государственной или муниципальной собственности, в указанных целях осуществляется на основании разрешений органа местного самоуправления.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разрешение органа местного самоуправления не дает лицу, в отношении которого оно принято, право на строительство или реконструкцию объектов капитального строительства.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оформления разрешения на размещение объекта необходимо обратиться в орган местного самоуправления с соответствующим заявлением заинтересованного лица в порядке, предусмотренном Земельным кодексом.</w:t>
      </w:r>
    </w:p>
    <w:p w:rsidR="00472FF8" w:rsidRPr="00472FF8" w:rsidRDefault="00472FF8" w:rsidP="00FA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Переоформление прав на земельный участок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Юридические лица, за исключением органов государственной власти и органов местного самоуправления, государственных и муниципальных учреждений (бюджетных, казенных, автономных); казенных предприятий, центров исторического наследия президентов Российской Федерации, прекративших исполнение своих полномочий,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1 июля 2012 года в соответствии с правилами, установленными Земельным кодексом Российской Федерации.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 должны переоформить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на право аренды таких земельных участков, установить сервитуты в отношении таких земельных участков или приобрести такие земельные участки в собственность до 1 января 2016 года.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Переоформление права на земельный участок включает в себя: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подачу в орган местного самоуправления заявления заинтересованным лицом о предоставлении ему земельного участка на соответствующем праве, предусмотренном Земельным кодексом, при переоформлении права постоянного (бессрочного) пользования;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решения уполномоченным органом о предоставлении земельного участка на соответствующем праве;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государственную регистрацию права в соответствии с Федеральным законом «О государственной регистрации недвижимости».</w:t>
      </w:r>
    </w:p>
    <w:p w:rsidR="00472FF8" w:rsidRPr="00472FF8" w:rsidRDefault="00472FF8" w:rsidP="00FA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Использование земельных участков по целевому назначению и в соответствии с установленным видом разрешенного использования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Квалифицирующими признаками использования земельных участков не по целевому назначению в соответствии с его принадлежностью к той или иной категории земель, не в соответствии с его разрешенным использованием, неиспользование земельного участка из земель сельскохозяйственного назначения, оборот которого регулируется Федеральным законом от 24.07.2002 № 101-ФЗ «Об обороте земель сельскохозяйственного назначения» для ведения сельскохозяйственного производства или осуществлением иной, связанной с сельскохозяйственным производством деятельности, в течение срока, установленного указанным законом являются: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использование земельного участка не по целевому назначению;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использование земельного участка не в соответствии с установленным видом разрешенного использования;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неиспользование земельного участка из земель сельскохозяйственного назначения, оборот которого регулируется Федеральным законом от 24.07.2002 № 101-ФЗ «Об обороте земель сельскохозяйственного назначения».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Одним из основных принципов земельного законодательства является деление земель по целевому назначению на категории,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законодательства.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 в Российской Федерации по целевому назначению подразделяются на следующие категории: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земли сельскохозяйственного назначения;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земли населенных пунктов;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472FF8" w:rsidRPr="00472FF8" w:rsidRDefault="00472FF8" w:rsidP="00472FF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земли особо охраняемых территорий и объектов;</w:t>
      </w:r>
    </w:p>
    <w:p w:rsidR="00472FF8" w:rsidRPr="00472FF8" w:rsidRDefault="00472FF8" w:rsidP="00472FF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земли лесного фонда;</w:t>
      </w:r>
    </w:p>
    <w:p w:rsidR="00472FF8" w:rsidRPr="00472FF8" w:rsidRDefault="00472FF8" w:rsidP="00472FF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земли водного фонда;</w:t>
      </w:r>
    </w:p>
    <w:p w:rsidR="00472FF8" w:rsidRPr="00472FF8" w:rsidRDefault="00472FF8" w:rsidP="00472FF8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земли запаса.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 на указанных категориях используются в соответствии с установленным для них целевым назначением и правовым режимом.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целевого назначения земельного участка осуществляется на основании ходатайства о переводе земель из одной категории в другую или ходатайства о переводе земельных участков из состава земель одной категории в другую в исполнительный орган государственной власти или орган местного самоуправления, уполномоченные на рассмотрение этого ходатайства.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 соответствии с действующим градостроительным и земельным законодательством, решением Совета депутатов городского поселения </w:t>
      </w:r>
      <w:r w:rsidR="00FA5D8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Зеленоборский</w:t>
      </w: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Кандалакшского района от </w:t>
      </w:r>
      <w:r w:rsidR="00FA5D89">
        <w:rPr>
          <w:rFonts w:ascii="Times New Roman" w:eastAsia="Times New Roman" w:hAnsi="Times New Roman" w:cs="Times New Roman"/>
          <w:sz w:val="24"/>
          <w:szCs w:val="24"/>
          <w:lang w:eastAsia="ru-RU"/>
        </w:rPr>
        <w:t>30.10.2013</w:t>
      </w: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A5D89">
        <w:rPr>
          <w:rFonts w:ascii="Times New Roman" w:eastAsia="Times New Roman" w:hAnsi="Times New Roman" w:cs="Times New Roman"/>
          <w:sz w:val="24"/>
          <w:szCs w:val="24"/>
          <w:lang w:eastAsia="ru-RU"/>
        </w:rPr>
        <w:t>413</w:t>
      </w: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утверждены Правила землепользования и застройки </w:t>
      </w:r>
      <w:proofErr w:type="spellStart"/>
      <w:r w:rsidR="00FA5D89">
        <w:rPr>
          <w:rFonts w:ascii="Times New Roman" w:eastAsia="Times New Roman" w:hAnsi="Times New Roman" w:cs="Times New Roman"/>
          <w:sz w:val="24"/>
          <w:szCs w:val="24"/>
          <w:lang w:eastAsia="ru-RU"/>
        </w:rPr>
        <w:t>гп</w:t>
      </w:r>
      <w:proofErr w:type="spellEnd"/>
      <w:r w:rsidR="00FA5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Зеленоборский</w:t>
      </w: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включающие в себя градостроительные регламенты. Градостроительным регламентом определяются виды разрешенного использования земельных участков и правовой режим земельных участков.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Разрешенное использование земельных участков может быть следующих видов: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основные виды разрешенного использования;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условно разрешенные виды использования;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Применительно к каждой территориальной зоне устанавливаются виды разрешенного использования земельных участков.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одного вида разрешенного использования земельных участков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 вспомогательные виды разрешенного использования земельных участков правообладателями земельных участков,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согласования, в соответствии с утвержденными Правилами землепользования и застройки.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изменения вида разрешенного использования на условно разрешенный необходимо разрешение, которое выдается органом местного самоуправления.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разрешенного использования земельных участков определяются в соответствии с классификатором видов разрешенного использования, утвержденным приказом Министерства экономического развития Российской Федерации от 01.09.2014 г. № 540.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соблюдения требований земельного законодательства лицу, заинтересованному в изменении вида разрешенного использования земельного участка, необходимо направить заявление о кадастровом учете изменений характеристик земельного участка в связи с изменением вида разрешенного использования в орган регистрации прав через МФЦ.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выбранном виде разрешенного использования вносятся в Единый государственный реестр недвижимости.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Неиспользование земельного участка из земель сельскохозяйственного назначения, оборот которого регулируется Федеральным законом от 24.07.2002 № 101-ФЗ «Об обороте земель сельскохозяйственного назначения» определяется на основании перечня признаков, утвержденного Постановлением Правительства РФ от 23.04.2012 N 369 "О признаках неиспользования земельных участков с учетом особенностей ведения </w:t>
      </w:r>
      <w:bookmarkStart w:id="0" w:name="_GoBack"/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сельскохозяйственного производства или осуществления иной связанной с сельскохозяйственным производством деятельности в субъектах Российской Федерации".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в отношении мер и действий, принимаемых правообладателями земельных участков в целях недопущения правонарушений и их устранения: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 оформлять права на земельные участки в установленном законодательством порядке, использовать участки исключительно при условии наличия, возникновения, перехода права на земельные участки;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 осуществлять государственную регистрацию права на земельные участки;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исключить самовольное использование земельных участков;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допускать порчу и загрязнение земель, как природного ресурса;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своевременный возврат земельных участков по истечении срока аренды;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сроки и условия использования земельных участков в случаях, установленных законодательством;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границы отвода земельных участков;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земельные участки в соответствии с целевым назначением и видом разрешенного использования;</w:t>
      </w:r>
    </w:p>
    <w:p w:rsidR="00472FF8" w:rsidRPr="00472FF8" w:rsidRDefault="00472FF8" w:rsidP="00FA5D8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 реагировать на предостережения и предписания органа муниципального контроля в отношении состояния, порядка и законности использования земельных участков».</w:t>
      </w:r>
    </w:p>
    <w:bookmarkEnd w:id="0"/>
    <w:p w:rsidR="00BB53FD" w:rsidRDefault="00BB53FD"/>
    <w:sectPr w:rsidR="00BB5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AEE"/>
    <w:rsid w:val="00472FF8"/>
    <w:rsid w:val="00A154E7"/>
    <w:rsid w:val="00AA0AEE"/>
    <w:rsid w:val="00BB53FD"/>
    <w:rsid w:val="00FA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96DF"/>
  <w15:docId w15:val="{1C13A46B-5B4D-4A7B-922F-B8D2A8FB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2699</Words>
  <Characters>15387</Characters>
  <Application>Microsoft Office Word</Application>
  <DocSecurity>0</DocSecurity>
  <Lines>128</Lines>
  <Paragraphs>36</Paragraphs>
  <ScaleCrop>false</ScaleCrop>
  <Company/>
  <LinksUpToDate>false</LinksUpToDate>
  <CharactersWithSpaces>18050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Ya</cp:lastModifiedBy>
  <cp:revision>7</cp:revision>
  <dcterms:created xsi:type="dcterms:W3CDTF">2019-08-08T10:40:00Z</dcterms:created>
  <dcterms:modified xsi:type="dcterms:W3CDTF">2019-08-08T16:57:00Z</dcterms:modified>
</cp:coreProperties>
</file>