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AD" w:rsidRPr="00E140C5" w:rsidRDefault="00F651AD" w:rsidP="00F651AD">
      <w:pPr>
        <w:spacing w:after="0" w:line="240" w:lineRule="auto"/>
        <w:jc w:val="right"/>
        <w:outlineLvl w:val="0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B5B9B7B" wp14:editId="0468AF34">
            <wp:simplePos x="0" y="0"/>
            <wp:positionH relativeFrom="column">
              <wp:posOffset>2571115</wp:posOffset>
            </wp:positionH>
            <wp:positionV relativeFrom="paragraph">
              <wp:posOffset>-430530</wp:posOffset>
            </wp:positionV>
            <wp:extent cx="367030" cy="588645"/>
            <wp:effectExtent l="0" t="0" r="0" b="1905"/>
            <wp:wrapNone/>
            <wp:docPr id="1" name="Рисунок 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1AD" w:rsidRPr="00E140C5" w:rsidRDefault="00F651AD" w:rsidP="00F651AD">
      <w:pPr>
        <w:spacing w:after="0" w:line="240" w:lineRule="auto"/>
        <w:ind w:left="-567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F651AD" w:rsidRPr="00E140C5" w:rsidRDefault="00F651AD" w:rsidP="00F651AD">
      <w:pPr>
        <w:spacing w:after="0" w:line="240" w:lineRule="auto"/>
        <w:ind w:left="-567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/>
          <w:bCs/>
          <w:sz w:val="24"/>
          <w:szCs w:val="24"/>
          <w:lang w:eastAsia="zh-CN"/>
        </w:rPr>
        <w:t>ПОСТАНОВЛЕНИЕ</w:t>
      </w:r>
    </w:p>
    <w:p w:rsidR="00F651AD" w:rsidRDefault="00F651AD" w:rsidP="00580CC8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/>
          <w:bCs/>
          <w:sz w:val="24"/>
          <w:szCs w:val="24"/>
          <w:lang w:eastAsia="zh-CN"/>
        </w:rPr>
        <w:t>АДМИНИСТРАЦИИ ГОРОДСКОГО ПОСЕЛЕНИЯ ЗЕЛЕНОБОРСКИЙ КАНДАЛАКШСКОГО РАЙОНА</w:t>
      </w:r>
    </w:p>
    <w:p w:rsidR="00580CC8" w:rsidRDefault="00580CC8" w:rsidP="00580CC8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75276E" w:rsidRDefault="0075276E" w:rsidP="0075276E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F651AD" w:rsidRPr="00E140C5" w:rsidRDefault="008C51E4" w:rsidP="0075276E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 w:rsidR="0075276E">
        <w:rPr>
          <w:rFonts w:ascii="Arial" w:eastAsia="SimSun" w:hAnsi="Arial" w:cs="Arial"/>
          <w:sz w:val="24"/>
          <w:szCs w:val="24"/>
          <w:lang w:eastAsia="zh-CN"/>
        </w:rPr>
        <w:t>10.06.2019 г.                                                                                                    № 156</w:t>
      </w:r>
    </w:p>
    <w:p w:rsidR="0019351F" w:rsidRDefault="0019351F" w:rsidP="00F651AD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F651AD" w:rsidRPr="00E140C5" w:rsidRDefault="00F651AD" w:rsidP="00F651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/>
          <w:sz w:val="24"/>
          <w:szCs w:val="24"/>
          <w:lang w:eastAsia="zh-CN"/>
        </w:rPr>
        <w:t xml:space="preserve">О внесении изменений в </w:t>
      </w:r>
      <w:r w:rsidRPr="00E140C5">
        <w:rPr>
          <w:rFonts w:ascii="Arial" w:eastAsia="Calibri" w:hAnsi="Arial" w:cs="Arial"/>
          <w:b/>
          <w:sz w:val="24"/>
          <w:szCs w:val="24"/>
          <w:lang w:eastAsia="zh-CN"/>
        </w:rPr>
        <w:t>муниципальную  программу</w:t>
      </w:r>
    </w:p>
    <w:p w:rsidR="00F651AD" w:rsidRPr="00E140C5" w:rsidRDefault="00F651AD" w:rsidP="00F651AD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b/>
          <w:sz w:val="24"/>
          <w:szCs w:val="24"/>
          <w:lang w:eastAsia="zh-CN"/>
        </w:rPr>
        <w:t>«Муниципальное управление и гражданское общество»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140C5">
        <w:rPr>
          <w:rFonts w:ascii="Arial" w:eastAsia="Calibri" w:hAnsi="Arial" w:cs="Arial"/>
          <w:sz w:val="24"/>
          <w:szCs w:val="24"/>
        </w:rPr>
        <w:t>В связи с уточнением бюджета и изменением предельных объемов ассигнований для финансирования муниципальной программы «Муниципальное управление и гражданское общество», в соответствии с Бюджетным Кодексом Российской Федерации: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E140C5">
        <w:rPr>
          <w:rFonts w:ascii="Arial" w:eastAsia="Calibri" w:hAnsi="Arial" w:cs="Arial"/>
          <w:sz w:val="24"/>
          <w:szCs w:val="24"/>
        </w:rPr>
        <w:t>ПОСТАНОВЛЯЮ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140C5">
        <w:rPr>
          <w:rFonts w:ascii="Arial" w:eastAsia="Calibri" w:hAnsi="Arial" w:cs="Arial"/>
          <w:sz w:val="24"/>
          <w:szCs w:val="24"/>
        </w:rPr>
        <w:t xml:space="preserve">1.Внести изменения в муниципальную программу «Муниципальное управление и гражданское общество» на 2016-2020 гг., утвержденную постановлением администрации городского поселения Зеленоборский </w:t>
      </w:r>
      <w:r w:rsidRPr="00E140C5">
        <w:rPr>
          <w:rFonts w:ascii="Arial" w:eastAsia="Calibri" w:hAnsi="Arial" w:cs="Arial"/>
          <w:bCs/>
          <w:sz w:val="24"/>
          <w:szCs w:val="24"/>
        </w:rPr>
        <w:t>от 10.11.2015 г. № 325</w:t>
      </w:r>
      <w:r w:rsidRPr="00E140C5">
        <w:rPr>
          <w:rFonts w:ascii="Arial" w:eastAsia="Calibri" w:hAnsi="Arial" w:cs="Arial"/>
          <w:sz w:val="24"/>
          <w:szCs w:val="24"/>
        </w:rPr>
        <w:t xml:space="preserve"> </w:t>
      </w:r>
      <w:r w:rsidRPr="00E140C5">
        <w:rPr>
          <w:rFonts w:ascii="Arial" w:eastAsia="Calibri" w:hAnsi="Arial" w:cs="Arial"/>
          <w:bCs/>
          <w:sz w:val="24"/>
          <w:szCs w:val="24"/>
        </w:rPr>
        <w:t>(в ред. с измен</w:t>
      </w:r>
      <w:proofErr w:type="gramStart"/>
      <w:r w:rsidRPr="00E140C5">
        <w:rPr>
          <w:rFonts w:ascii="Arial" w:eastAsia="Calibri" w:hAnsi="Arial" w:cs="Arial"/>
          <w:bCs/>
          <w:sz w:val="24"/>
          <w:szCs w:val="24"/>
        </w:rPr>
        <w:t>.</w:t>
      </w:r>
      <w:proofErr w:type="gramEnd"/>
      <w:r w:rsidRPr="00E140C5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gramStart"/>
      <w:r w:rsidRPr="00E140C5">
        <w:rPr>
          <w:rFonts w:ascii="Arial" w:eastAsia="Calibri" w:hAnsi="Arial" w:cs="Arial"/>
          <w:bCs/>
          <w:sz w:val="24"/>
          <w:szCs w:val="24"/>
        </w:rPr>
        <w:t>о</w:t>
      </w:r>
      <w:proofErr w:type="gramEnd"/>
      <w:r w:rsidRPr="00E140C5">
        <w:rPr>
          <w:rFonts w:ascii="Arial" w:eastAsia="Calibri" w:hAnsi="Arial" w:cs="Arial"/>
          <w:bCs/>
          <w:sz w:val="24"/>
          <w:szCs w:val="24"/>
        </w:rPr>
        <w:t>т 30.12.2015 г. №432</w:t>
      </w:r>
      <w:r w:rsidRPr="00E140C5">
        <w:rPr>
          <w:rFonts w:ascii="Arial" w:eastAsia="Calibri" w:hAnsi="Arial" w:cs="Arial"/>
          <w:sz w:val="24"/>
          <w:szCs w:val="24"/>
        </w:rPr>
        <w:t xml:space="preserve">, </w:t>
      </w:r>
      <w:r w:rsidRPr="00E140C5">
        <w:rPr>
          <w:rFonts w:ascii="Arial" w:eastAsia="Calibri" w:hAnsi="Arial" w:cs="Arial"/>
          <w:bCs/>
          <w:sz w:val="24"/>
          <w:szCs w:val="24"/>
        </w:rPr>
        <w:t>от 25.03.2016 г. №139</w:t>
      </w:r>
      <w:r w:rsidRPr="00E140C5">
        <w:rPr>
          <w:rFonts w:ascii="Arial" w:eastAsia="Calibri" w:hAnsi="Arial" w:cs="Arial"/>
          <w:sz w:val="24"/>
          <w:szCs w:val="24"/>
        </w:rPr>
        <w:t xml:space="preserve">, </w:t>
      </w:r>
      <w:r w:rsidRPr="00E140C5">
        <w:rPr>
          <w:rFonts w:ascii="Arial" w:eastAsia="Calibri" w:hAnsi="Arial" w:cs="Arial"/>
          <w:bCs/>
          <w:sz w:val="24"/>
          <w:szCs w:val="24"/>
        </w:rPr>
        <w:t xml:space="preserve">от 17.05.2016 г. №193, </w:t>
      </w:r>
      <w:r w:rsidRPr="00E140C5">
        <w:rPr>
          <w:rFonts w:ascii="Arial" w:eastAsia="Calibri" w:hAnsi="Arial" w:cs="Arial"/>
          <w:sz w:val="24"/>
          <w:szCs w:val="24"/>
        </w:rPr>
        <w:t xml:space="preserve">, </w:t>
      </w:r>
      <w:r w:rsidRPr="00E140C5">
        <w:rPr>
          <w:rFonts w:ascii="Arial" w:eastAsia="Calibri" w:hAnsi="Arial" w:cs="Arial"/>
          <w:bCs/>
          <w:sz w:val="24"/>
          <w:szCs w:val="24"/>
        </w:rPr>
        <w:t>от 21.06.2016 г. №232А</w:t>
      </w:r>
      <w:r w:rsidRPr="00E140C5">
        <w:rPr>
          <w:rFonts w:ascii="Arial" w:eastAsia="Calibri" w:hAnsi="Arial" w:cs="Arial"/>
          <w:sz w:val="24"/>
          <w:szCs w:val="24"/>
        </w:rPr>
        <w:t xml:space="preserve">, </w:t>
      </w:r>
      <w:r w:rsidRPr="00E140C5">
        <w:rPr>
          <w:rFonts w:ascii="Arial" w:eastAsia="Calibri" w:hAnsi="Arial" w:cs="Arial"/>
          <w:bCs/>
          <w:sz w:val="24"/>
          <w:szCs w:val="24"/>
        </w:rPr>
        <w:t xml:space="preserve">от 27.10.2016 г. № 369, от 15.12.2016 г. №444, от 26.12.2016 г. №483, от 27.01.2017 г. №32, </w:t>
      </w:r>
      <w:proofErr w:type="gramStart"/>
      <w:r w:rsidRPr="00E140C5">
        <w:rPr>
          <w:rFonts w:ascii="Arial" w:eastAsia="Calibri" w:hAnsi="Arial" w:cs="Arial"/>
          <w:bCs/>
          <w:sz w:val="24"/>
          <w:szCs w:val="24"/>
        </w:rPr>
        <w:t xml:space="preserve">от 22.02.2017 г. №64, от 28.04.2017 г. №146, от </w:t>
      </w: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31.05.2017 г. №146, от 30.08.2017 г.№307, от 29.09.2017 г. №340, от 24.10.2017 г. №368, от 13.11.2017 г. 392, от 30.11.2017 г. №414</w:t>
      </w:r>
      <w:r>
        <w:rPr>
          <w:rFonts w:ascii="Arial" w:eastAsia="SimSun" w:hAnsi="Arial" w:cs="Arial"/>
          <w:bCs/>
          <w:sz w:val="24"/>
          <w:szCs w:val="24"/>
          <w:lang w:eastAsia="zh-CN"/>
        </w:rPr>
        <w:t>, от 14.12.2017 г. №454, от 25.01.2018 г. №24, от 29.03.2018 №78, от 21.05.2018 №139, от 30.05.2018 №159, от 15.06.2018 №170, от 28.06.2018 № 191</w:t>
      </w:r>
      <w:r w:rsidR="00776514">
        <w:rPr>
          <w:rFonts w:ascii="Arial" w:eastAsia="SimSun" w:hAnsi="Arial" w:cs="Arial"/>
          <w:bCs/>
          <w:sz w:val="24"/>
          <w:szCs w:val="24"/>
          <w:lang w:eastAsia="zh-CN"/>
        </w:rPr>
        <w:t>, от 28.08.2018г №</w:t>
      </w:r>
      <w:r w:rsidR="009B1C80">
        <w:rPr>
          <w:rFonts w:ascii="Arial" w:eastAsia="SimSun" w:hAnsi="Arial" w:cs="Arial"/>
          <w:bCs/>
          <w:sz w:val="24"/>
          <w:szCs w:val="24"/>
          <w:lang w:eastAsia="zh-CN"/>
        </w:rPr>
        <w:t>235</w:t>
      </w:r>
      <w:r w:rsidR="00580CC8">
        <w:rPr>
          <w:rFonts w:ascii="Arial" w:eastAsia="SimSun" w:hAnsi="Arial" w:cs="Arial"/>
          <w:bCs/>
          <w:sz w:val="24"/>
          <w:szCs w:val="24"/>
          <w:lang w:eastAsia="zh-CN"/>
        </w:rPr>
        <w:t>, от</w:t>
      </w:r>
      <w:proofErr w:type="gramEnd"/>
      <w:r w:rsidR="00580CC8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proofErr w:type="gramStart"/>
      <w:r w:rsidR="00580CC8">
        <w:rPr>
          <w:rFonts w:ascii="Arial" w:eastAsia="SimSun" w:hAnsi="Arial" w:cs="Arial"/>
          <w:bCs/>
          <w:sz w:val="24"/>
          <w:szCs w:val="24"/>
          <w:lang w:eastAsia="zh-CN"/>
        </w:rPr>
        <w:t>30.10.2018 г. №327</w:t>
      </w:r>
      <w:r w:rsidR="007C5BB1">
        <w:rPr>
          <w:rFonts w:ascii="Arial" w:eastAsia="SimSun" w:hAnsi="Arial" w:cs="Arial"/>
          <w:bCs/>
          <w:sz w:val="24"/>
          <w:szCs w:val="24"/>
          <w:lang w:eastAsia="zh-CN"/>
        </w:rPr>
        <w:t>, от 29.11.2018г. № 386</w:t>
      </w:r>
      <w:r w:rsidR="005E67A1">
        <w:rPr>
          <w:rFonts w:ascii="Arial" w:eastAsia="SimSun" w:hAnsi="Arial" w:cs="Arial"/>
          <w:bCs/>
          <w:sz w:val="24"/>
          <w:szCs w:val="24"/>
          <w:lang w:eastAsia="zh-CN"/>
        </w:rPr>
        <w:t>, от 20.12.2018г. №422</w:t>
      </w:r>
      <w:r w:rsidR="00C77AE8">
        <w:rPr>
          <w:rFonts w:ascii="Arial" w:eastAsia="SimSun" w:hAnsi="Arial" w:cs="Arial"/>
          <w:bCs/>
          <w:sz w:val="24"/>
          <w:szCs w:val="24"/>
          <w:lang w:eastAsia="zh-CN"/>
        </w:rPr>
        <w:t>, от 27.02.2019г.. №39</w:t>
      </w:r>
      <w:r w:rsidR="0075276E">
        <w:rPr>
          <w:rFonts w:ascii="Arial" w:eastAsia="SimSun" w:hAnsi="Arial" w:cs="Arial"/>
          <w:bCs/>
          <w:sz w:val="24"/>
          <w:szCs w:val="24"/>
          <w:lang w:eastAsia="zh-CN"/>
        </w:rPr>
        <w:t>, от 10.04.2019 г. № 80</w:t>
      </w:r>
      <w:r w:rsidRPr="00E140C5">
        <w:rPr>
          <w:rFonts w:ascii="Arial" w:eastAsia="Calibri" w:hAnsi="Arial" w:cs="Arial"/>
          <w:bCs/>
          <w:sz w:val="24"/>
          <w:szCs w:val="24"/>
        </w:rPr>
        <w:t>)</w:t>
      </w:r>
      <w:r w:rsidRPr="00E140C5">
        <w:rPr>
          <w:rFonts w:ascii="Arial" w:eastAsia="Calibri" w:hAnsi="Arial" w:cs="Arial"/>
          <w:sz w:val="24"/>
          <w:szCs w:val="24"/>
        </w:rPr>
        <w:t xml:space="preserve"> изложив ее в новой редакции согласно Приложения.</w:t>
      </w:r>
      <w:proofErr w:type="gramEnd"/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140C5">
        <w:rPr>
          <w:rFonts w:ascii="Arial" w:eastAsia="Calibri" w:hAnsi="Arial" w:cs="Arial"/>
          <w:sz w:val="24"/>
          <w:szCs w:val="24"/>
        </w:rPr>
        <w:t>2. Настоящее постановление опубликовать на официальном сайте администрации городского поселения Зеленоборский Кандалакшского района.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140C5">
        <w:rPr>
          <w:rFonts w:ascii="Arial" w:eastAsia="Calibri" w:hAnsi="Arial" w:cs="Arial"/>
          <w:sz w:val="24"/>
          <w:szCs w:val="24"/>
        </w:rPr>
        <w:t xml:space="preserve">3.  </w:t>
      </w:r>
      <w:proofErr w:type="gramStart"/>
      <w:r w:rsidRPr="00E140C5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E140C5">
        <w:rPr>
          <w:rFonts w:ascii="Arial" w:eastAsia="Calibri" w:hAnsi="Arial" w:cs="Arial"/>
          <w:sz w:val="24"/>
          <w:szCs w:val="24"/>
        </w:rPr>
        <w:t xml:space="preserve"> исполнением программы оставляю за собой.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F651AD" w:rsidRPr="00E140C5" w:rsidRDefault="006470BC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Врио Г</w:t>
      </w:r>
      <w:r w:rsidR="00F651AD" w:rsidRPr="00E140C5">
        <w:rPr>
          <w:rFonts w:ascii="Arial" w:eastAsia="Calibri" w:hAnsi="Arial" w:cs="Arial"/>
          <w:sz w:val="24"/>
          <w:szCs w:val="24"/>
        </w:rPr>
        <w:t>лав</w:t>
      </w:r>
      <w:r w:rsidR="00F651AD">
        <w:rPr>
          <w:rFonts w:ascii="Arial" w:eastAsia="Calibri" w:hAnsi="Arial" w:cs="Arial"/>
          <w:sz w:val="24"/>
          <w:szCs w:val="24"/>
        </w:rPr>
        <w:t>ы</w:t>
      </w:r>
      <w:r w:rsidR="00F651AD" w:rsidRPr="00E140C5">
        <w:rPr>
          <w:rFonts w:ascii="Arial" w:eastAsia="Calibri" w:hAnsi="Arial" w:cs="Arial"/>
          <w:sz w:val="24"/>
          <w:szCs w:val="24"/>
        </w:rPr>
        <w:t xml:space="preserve"> администрации                                                            </w:t>
      </w:r>
      <w:r w:rsidR="00F651AD">
        <w:rPr>
          <w:rFonts w:ascii="Arial" w:eastAsia="Calibri" w:hAnsi="Arial" w:cs="Arial"/>
          <w:sz w:val="24"/>
          <w:szCs w:val="24"/>
        </w:rPr>
        <w:t xml:space="preserve">      </w:t>
      </w:r>
      <w:r>
        <w:rPr>
          <w:rFonts w:ascii="Arial" w:eastAsia="Calibri" w:hAnsi="Arial" w:cs="Arial"/>
          <w:sz w:val="24"/>
          <w:szCs w:val="24"/>
        </w:rPr>
        <w:t>Р.Т.Кайибханов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51AD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054F2" w:rsidRPr="00E140C5" w:rsidRDefault="008054F2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51AD" w:rsidRPr="00E140C5" w:rsidRDefault="00F651AD" w:rsidP="00F651AD">
      <w:pPr>
        <w:spacing w:after="0" w:line="240" w:lineRule="auto"/>
        <w:jc w:val="right"/>
        <w:outlineLvl w:val="0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>Приложение №1</w:t>
      </w:r>
    </w:p>
    <w:p w:rsidR="00F651AD" w:rsidRPr="00E140C5" w:rsidRDefault="00F651AD" w:rsidP="00F651AD">
      <w:pPr>
        <w:spacing w:after="0" w:line="240" w:lineRule="auto"/>
        <w:jc w:val="right"/>
        <w:outlineLvl w:val="0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>Утверждено</w:t>
      </w:r>
    </w:p>
    <w:p w:rsidR="00F651AD" w:rsidRPr="00E140C5" w:rsidRDefault="00F651AD" w:rsidP="00F651AD">
      <w:pPr>
        <w:spacing w:after="0" w:line="240" w:lineRule="auto"/>
        <w:jc w:val="right"/>
        <w:outlineLvl w:val="0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>Постановлением администрации</w:t>
      </w:r>
    </w:p>
    <w:p w:rsidR="00F651AD" w:rsidRPr="00E140C5" w:rsidRDefault="00F651AD" w:rsidP="00F651AD">
      <w:pPr>
        <w:spacing w:after="0" w:line="240" w:lineRule="auto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>городского поселения Зеленоборский</w:t>
      </w: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</w:p>
    <w:p w:rsidR="00F651AD" w:rsidRPr="00E140C5" w:rsidRDefault="00F651AD" w:rsidP="00F651AD">
      <w:pPr>
        <w:spacing w:after="0" w:line="240" w:lineRule="auto"/>
        <w:jc w:val="right"/>
        <w:outlineLvl w:val="0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от 10.11.2015 г. № 325</w:t>
      </w:r>
    </w:p>
    <w:p w:rsidR="00F651AD" w:rsidRPr="00E140C5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(в ред. с измен</w:t>
      </w:r>
      <w:proofErr w:type="gramStart"/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.</w:t>
      </w:r>
      <w:proofErr w:type="gramEnd"/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proofErr w:type="gramStart"/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о</w:t>
      </w:r>
      <w:proofErr w:type="gramEnd"/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т 30.12.2015 г. №432</w:t>
      </w:r>
    </w:p>
    <w:p w:rsidR="00F651AD" w:rsidRPr="00E140C5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от 25.03.2016 г. №139</w:t>
      </w:r>
    </w:p>
    <w:p w:rsidR="00F651AD" w:rsidRPr="00E140C5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 xml:space="preserve">от 17.05.2016 г. №193, </w:t>
      </w:r>
    </w:p>
    <w:p w:rsidR="00F651AD" w:rsidRPr="00E140C5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 xml:space="preserve">от 21.06.2016 г. №232А </w:t>
      </w:r>
    </w:p>
    <w:p w:rsidR="00F651AD" w:rsidRPr="00E140C5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от 27.10.2016 г. № 369</w:t>
      </w:r>
    </w:p>
    <w:p w:rsidR="00F651AD" w:rsidRPr="00E140C5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от 15.12.2016 г. №444</w:t>
      </w:r>
    </w:p>
    <w:p w:rsidR="00F651AD" w:rsidRPr="00E140C5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от 26.12.2016 г. №483</w:t>
      </w:r>
    </w:p>
    <w:p w:rsidR="00F651AD" w:rsidRPr="00E140C5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от 27.01.2017 г. №32</w:t>
      </w:r>
    </w:p>
    <w:p w:rsidR="00F651AD" w:rsidRPr="00E140C5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от 22.02.2017 г. №64</w:t>
      </w:r>
    </w:p>
    <w:p w:rsidR="00F651AD" w:rsidRPr="00E140C5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от 31.05.2017 г. №146</w:t>
      </w:r>
    </w:p>
    <w:p w:rsidR="00F651AD" w:rsidRPr="00E140C5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от 30.08.2017 г.№307</w:t>
      </w:r>
    </w:p>
    <w:p w:rsidR="00F651AD" w:rsidRPr="00E140C5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от 29.09.2017 г. №340</w:t>
      </w:r>
    </w:p>
    <w:p w:rsidR="00F651AD" w:rsidRPr="00E140C5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от 24.10.2017 г. №368</w:t>
      </w:r>
    </w:p>
    <w:p w:rsidR="00F651AD" w:rsidRPr="00E140C5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от 13.11.2017 г. 392</w:t>
      </w:r>
    </w:p>
    <w:p w:rsidR="00F651AD" w:rsidRPr="00E140C5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от 30.11.2017 г. №414</w:t>
      </w:r>
    </w:p>
    <w:p w:rsidR="00F651AD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 xml:space="preserve">от </w:t>
      </w:r>
      <w:r>
        <w:rPr>
          <w:rFonts w:ascii="Arial" w:eastAsia="SimSun" w:hAnsi="Arial" w:cs="Arial"/>
          <w:bCs/>
          <w:sz w:val="24"/>
          <w:szCs w:val="24"/>
          <w:lang w:eastAsia="zh-CN"/>
        </w:rPr>
        <w:t>14.12.</w:t>
      </w: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2017 №</w:t>
      </w:r>
      <w:r>
        <w:rPr>
          <w:rFonts w:ascii="Arial" w:eastAsia="SimSun" w:hAnsi="Arial" w:cs="Arial"/>
          <w:bCs/>
          <w:sz w:val="24"/>
          <w:szCs w:val="24"/>
          <w:lang w:eastAsia="zh-CN"/>
        </w:rPr>
        <w:t>454</w:t>
      </w:r>
    </w:p>
    <w:p w:rsidR="00F651AD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>от 25.01.2018 г. №24</w:t>
      </w:r>
    </w:p>
    <w:p w:rsidR="00F651AD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>от 29.03.2018 г. №78</w:t>
      </w:r>
    </w:p>
    <w:p w:rsidR="00F651AD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>от 21.05.2018г. №139</w:t>
      </w:r>
    </w:p>
    <w:p w:rsidR="00F651AD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>от 30.05.2018г. № 159</w:t>
      </w:r>
    </w:p>
    <w:p w:rsidR="00F651AD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>от 15.06.2018 № 170</w:t>
      </w:r>
    </w:p>
    <w:p w:rsidR="00F651AD" w:rsidRDefault="00F651AD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>от 28.06.2018 № 191</w:t>
      </w:r>
    </w:p>
    <w:p w:rsidR="005B3271" w:rsidRDefault="005B3271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>от 28.08.2018 № 235</w:t>
      </w:r>
    </w:p>
    <w:p w:rsidR="00776514" w:rsidRDefault="00776514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>от 30.10.2018 № 327</w:t>
      </w:r>
    </w:p>
    <w:p w:rsidR="009B1C80" w:rsidRDefault="000F5193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 xml:space="preserve">от 29.11.2018 </w:t>
      </w:r>
      <w:r w:rsidR="009B1C80">
        <w:rPr>
          <w:rFonts w:ascii="Arial" w:eastAsia="SimSun" w:hAnsi="Arial" w:cs="Arial"/>
          <w:bCs/>
          <w:sz w:val="24"/>
          <w:szCs w:val="24"/>
          <w:lang w:eastAsia="zh-CN"/>
        </w:rPr>
        <w:t>№ 386</w:t>
      </w:r>
    </w:p>
    <w:p w:rsidR="005E67A1" w:rsidRDefault="005E67A1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>от 20.12.2018 № 422</w:t>
      </w:r>
    </w:p>
    <w:p w:rsidR="00DF3A7C" w:rsidRDefault="00DF3A7C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>от 27.02.2019 г. №39</w:t>
      </w:r>
    </w:p>
    <w:p w:rsidR="001621B8" w:rsidRPr="00E140C5" w:rsidRDefault="001621B8" w:rsidP="00F651AD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>от 10.04.2019 г. №80</w:t>
      </w:r>
      <w:bookmarkStart w:id="0" w:name="_GoBack"/>
      <w:bookmarkEnd w:id="0"/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580CC8" w:rsidRDefault="00580CC8" w:rsidP="00F651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80CC8" w:rsidRDefault="00580CC8" w:rsidP="00F651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F651AD" w:rsidRPr="00E140C5" w:rsidRDefault="00F651AD" w:rsidP="00F651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b/>
          <w:sz w:val="24"/>
          <w:szCs w:val="24"/>
          <w:lang w:eastAsia="zh-CN"/>
        </w:rPr>
        <w:t xml:space="preserve">Паспорт муниципальной программы </w:t>
      </w:r>
    </w:p>
    <w:p w:rsidR="00F651AD" w:rsidRPr="00E140C5" w:rsidRDefault="00F651AD" w:rsidP="00F651AD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b/>
          <w:sz w:val="24"/>
          <w:szCs w:val="24"/>
          <w:lang w:eastAsia="zh-CN"/>
        </w:rPr>
        <w:t xml:space="preserve">«Муниципальное управление и гражданское общество» </w:t>
      </w:r>
    </w:p>
    <w:p w:rsidR="00F651AD" w:rsidRPr="00E140C5" w:rsidRDefault="00F651AD" w:rsidP="00F651AD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tbl>
      <w:tblPr>
        <w:tblW w:w="10071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7093"/>
      </w:tblGrid>
      <w:tr w:rsidR="00F651AD" w:rsidRPr="00E140C5" w:rsidTr="00F651AD">
        <w:trPr>
          <w:cantSplit/>
          <w:trHeight w:val="6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E140C5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«Муниципальное управление и гражданское общество» </w:t>
            </w:r>
          </w:p>
        </w:tc>
      </w:tr>
      <w:tr w:rsidR="00F651AD" w:rsidRPr="00E140C5" w:rsidTr="00F651AD">
        <w:trPr>
          <w:cantSplit/>
          <w:trHeight w:val="9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7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Эффективное функционирование системы муниципального управления в городском поселении Зеленоборский Кандалакшского района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</w:tr>
      <w:tr w:rsidR="00F651AD" w:rsidRPr="00E140C5" w:rsidTr="00F651AD">
        <w:trPr>
          <w:cantSplit/>
          <w:trHeight w:val="134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повышение эффективности муниципального управления при решении вопросов местного значения, обеспечение потребностей граждан и общества в муниципальных услугах, их доступности и качества, реализация долгосрочных приоритетов и целей социально-экономического развития муниципального района и повышения уровня жизни его населения; </w:t>
            </w:r>
          </w:p>
          <w:p w:rsidR="00F651AD" w:rsidRPr="00E140C5" w:rsidRDefault="00F651AD" w:rsidP="00F6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повышение эффективности муниципального управления по решению вопросов местного значения городского поселения Кандалакша; </w:t>
            </w:r>
          </w:p>
          <w:p w:rsidR="00F651AD" w:rsidRPr="00E140C5" w:rsidRDefault="00F651AD" w:rsidP="00F6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</w:t>
            </w:r>
            <w:r w:rsidRPr="00E140C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овышение эффективности управления</w:t>
            </w: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муниципальным имуществом городского поселения Зеленоборский;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эффективного использования, сохранности движимого и недвижимого муниципального имущества.</w:t>
            </w:r>
          </w:p>
        </w:tc>
      </w:tr>
      <w:tr w:rsidR="00F651AD" w:rsidRPr="00E140C5" w:rsidTr="00F651AD">
        <w:trPr>
          <w:cantSplit/>
          <w:trHeight w:val="134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Доля граждан, доверяющих деятельности органов местного самоуправления.</w:t>
            </w:r>
          </w:p>
        </w:tc>
      </w:tr>
      <w:tr w:rsidR="00F651AD" w:rsidRPr="00E140C5" w:rsidTr="00F651AD">
        <w:trPr>
          <w:cantSplit/>
          <w:trHeight w:val="134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1.«Создание условий для  обеспечения муниципального управления».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«Управление муниципальным имуществом городского поселения Зеленоборский».</w:t>
            </w:r>
          </w:p>
        </w:tc>
      </w:tr>
      <w:tr w:rsidR="00F651AD" w:rsidRPr="00E140C5" w:rsidTr="00F651AD">
        <w:trPr>
          <w:cantSplit/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7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</w:tr>
      <w:tr w:rsidR="00F651AD" w:rsidRPr="00E140C5" w:rsidTr="00F651AD">
        <w:trPr>
          <w:cantSplit/>
          <w:trHeight w:val="8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и этапы реализации Программы </w:t>
            </w:r>
          </w:p>
          <w:p w:rsidR="00F651AD" w:rsidRPr="00E140C5" w:rsidRDefault="00F651AD" w:rsidP="00F6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7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3106B5" w:rsidP="00F651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2016-2021</w:t>
            </w:r>
            <w:r w:rsidR="00F651AD"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C206A2" w:rsidRPr="00C206A2" w:rsidTr="00F651AD">
        <w:trPr>
          <w:cantSplit/>
          <w:trHeight w:val="101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1AD" w:rsidRPr="00C206A2" w:rsidRDefault="00F651AD" w:rsidP="00F6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Финансовое обеспечение Программы        </w:t>
            </w:r>
          </w:p>
        </w:tc>
        <w:tc>
          <w:tcPr>
            <w:tcW w:w="7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1AD" w:rsidRPr="00C206A2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 w:rsidR="00BC3E6E" w:rsidRPr="00C206A2">
              <w:rPr>
                <w:rFonts w:ascii="Arial" w:eastAsia="Arial Unicode MS" w:hAnsi="Arial" w:cs="Arial"/>
                <w:lang w:eastAsia="ru-RU"/>
              </w:rPr>
              <w:t>13</w:t>
            </w:r>
            <w:r w:rsidR="00FB6298">
              <w:rPr>
                <w:rFonts w:ascii="Arial" w:eastAsia="Arial Unicode MS" w:hAnsi="Arial" w:cs="Arial"/>
                <w:lang w:eastAsia="ru-RU"/>
              </w:rPr>
              <w:t>3</w:t>
            </w:r>
            <w:r w:rsidR="00352B1B">
              <w:rPr>
                <w:rFonts w:ascii="Arial" w:eastAsia="Arial Unicode MS" w:hAnsi="Arial" w:cs="Arial"/>
                <w:lang w:eastAsia="ru-RU"/>
              </w:rPr>
              <w:t> 942 300,71</w:t>
            </w:r>
            <w:r w:rsidR="00BC3E6E" w:rsidRPr="00C206A2">
              <w:rPr>
                <w:rFonts w:ascii="Arial" w:eastAsia="Arial Unicode MS" w:hAnsi="Arial" w:cs="Arial"/>
                <w:lang w:eastAsia="ru-RU"/>
              </w:rPr>
              <w:t> </w:t>
            </w:r>
            <w:r w:rsidRPr="00C20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руб., </w:t>
            </w:r>
          </w:p>
          <w:p w:rsidR="00F651AD" w:rsidRPr="00C206A2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т.ч.: </w:t>
            </w:r>
          </w:p>
          <w:p w:rsidR="00F651AD" w:rsidRPr="00C206A2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2016г. – 21 601 524,27 руб.</w:t>
            </w:r>
          </w:p>
          <w:p w:rsidR="00F651AD" w:rsidRPr="00C206A2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г. –29 737 122,25 руб., т.ч. обл. бюджет – 2 000 000,00 руб. </w:t>
            </w:r>
          </w:p>
          <w:p w:rsidR="00F651AD" w:rsidRPr="00C206A2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г. – </w:t>
            </w:r>
            <w:r w:rsidR="005D656E" w:rsidRPr="00C206A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25 219 209,42</w:t>
            </w:r>
            <w:r w:rsidR="00A7516E" w:rsidRPr="00C206A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 </w:t>
            </w:r>
            <w:r w:rsidRPr="00C20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руб. </w:t>
            </w:r>
          </w:p>
          <w:p w:rsidR="00F651AD" w:rsidRPr="00C206A2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г. – </w:t>
            </w:r>
            <w:r w:rsidR="00B16DA1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20 017 715,79</w:t>
            </w:r>
            <w:r w:rsidRPr="00C20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F651AD" w:rsidRPr="00C206A2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г. – </w:t>
            </w:r>
            <w:r w:rsidR="00F2524C" w:rsidRPr="00C20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18 100 864,49</w:t>
            </w:r>
            <w:r w:rsidRPr="00C20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ED38DB" w:rsidRPr="00C206A2" w:rsidRDefault="00ED38DB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г.- </w:t>
            </w:r>
            <w:r w:rsidR="00F2524C" w:rsidRPr="00C20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19 265 864,49</w:t>
            </w:r>
            <w:r w:rsidRPr="00C20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F651AD" w:rsidRPr="00C206A2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51AD" w:rsidRPr="00C206A2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т.ч. Подпрограмм: </w:t>
            </w:r>
          </w:p>
          <w:p w:rsidR="00F651AD" w:rsidRPr="00C206A2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«Создание условий для  обеспечения муниципального управления» - </w:t>
            </w:r>
            <w:r w:rsidRPr="00C206A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Всего: </w:t>
            </w:r>
            <w:r w:rsidR="00E2006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105 429 355,08</w:t>
            </w:r>
            <w:r w:rsidRPr="00C206A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руб., </w:t>
            </w:r>
          </w:p>
          <w:p w:rsidR="00F651AD" w:rsidRPr="00C206A2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C206A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в т.ч.: </w:t>
            </w:r>
          </w:p>
          <w:p w:rsidR="008547D3" w:rsidRPr="00C206A2" w:rsidRDefault="008547D3" w:rsidP="0085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206A2">
              <w:rPr>
                <w:rFonts w:ascii="Arial" w:eastAsia="Times New Roman" w:hAnsi="Arial" w:cs="Arial"/>
                <w:lang w:eastAsia="ru-RU"/>
              </w:rPr>
              <w:t>2016г. – 19 546 066,77 руб.</w:t>
            </w:r>
          </w:p>
          <w:p w:rsidR="008547D3" w:rsidRPr="00C206A2" w:rsidRDefault="008547D3" w:rsidP="0085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206A2">
              <w:rPr>
                <w:rFonts w:ascii="Arial" w:eastAsia="Times New Roman" w:hAnsi="Arial" w:cs="Arial"/>
                <w:lang w:eastAsia="ru-RU"/>
              </w:rPr>
              <w:t xml:space="preserve">2017 г.– 18 076 706,06 руб. </w:t>
            </w:r>
          </w:p>
          <w:p w:rsidR="008547D3" w:rsidRPr="00C206A2" w:rsidRDefault="008547D3" w:rsidP="0085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206A2">
              <w:rPr>
                <w:rFonts w:ascii="Arial" w:eastAsia="Times New Roman" w:hAnsi="Arial" w:cs="Arial"/>
                <w:lang w:eastAsia="ru-RU"/>
              </w:rPr>
              <w:t xml:space="preserve">2018г.–  </w:t>
            </w:r>
            <w:r w:rsidRPr="00C206A2">
              <w:rPr>
                <w:rFonts w:ascii="Arial" w:eastAsia="SimSun" w:hAnsi="Arial" w:cs="Arial"/>
                <w:lang w:eastAsia="zh-CN"/>
              </w:rPr>
              <w:t xml:space="preserve">21 386 745,94 </w:t>
            </w:r>
            <w:r w:rsidRPr="00C206A2">
              <w:rPr>
                <w:rFonts w:ascii="Arial" w:eastAsia="Times New Roman" w:hAnsi="Arial" w:cs="Arial"/>
                <w:lang w:eastAsia="ru-RU"/>
              </w:rPr>
              <w:t xml:space="preserve">руб. </w:t>
            </w:r>
          </w:p>
          <w:p w:rsidR="008547D3" w:rsidRPr="00C206A2" w:rsidRDefault="008547D3" w:rsidP="0085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206A2">
              <w:rPr>
                <w:rFonts w:ascii="Arial" w:eastAsia="Times New Roman" w:hAnsi="Arial" w:cs="Arial"/>
                <w:lang w:eastAsia="ru-RU"/>
              </w:rPr>
              <w:t>в т.ч. местный бюджет 21 007 345,94 руб.,</w:t>
            </w:r>
          </w:p>
          <w:p w:rsidR="008547D3" w:rsidRPr="00C206A2" w:rsidRDefault="008547D3" w:rsidP="0085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206A2">
              <w:rPr>
                <w:rFonts w:ascii="Arial" w:eastAsia="Times New Roman" w:hAnsi="Arial" w:cs="Arial"/>
                <w:lang w:eastAsia="ru-RU"/>
              </w:rPr>
              <w:t>в т.ч. областной бюджет. 379 400 руб.</w:t>
            </w:r>
          </w:p>
          <w:p w:rsidR="008547D3" w:rsidRPr="00C206A2" w:rsidRDefault="008547D3" w:rsidP="0085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206A2">
              <w:rPr>
                <w:rFonts w:ascii="Arial" w:eastAsia="Times New Roman" w:hAnsi="Arial" w:cs="Arial"/>
                <w:lang w:eastAsia="ru-RU"/>
              </w:rPr>
              <w:t xml:space="preserve">2019г. – </w:t>
            </w:r>
            <w:r w:rsidR="00E2006D">
              <w:rPr>
                <w:rFonts w:ascii="Arial" w:eastAsia="Times New Roman" w:hAnsi="Arial" w:cs="Arial"/>
                <w:lang w:eastAsia="ru-RU"/>
              </w:rPr>
              <w:t>17 668 107,33</w:t>
            </w:r>
            <w:r w:rsidRPr="00C206A2">
              <w:rPr>
                <w:rFonts w:ascii="Arial" w:eastAsia="Times New Roman" w:hAnsi="Arial" w:cs="Arial"/>
                <w:lang w:eastAsia="ru-RU"/>
              </w:rPr>
              <w:t xml:space="preserve"> руб. </w:t>
            </w:r>
          </w:p>
          <w:p w:rsidR="008547D3" w:rsidRPr="00C206A2" w:rsidRDefault="008547D3" w:rsidP="0085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206A2">
              <w:rPr>
                <w:rFonts w:ascii="Arial" w:eastAsia="Times New Roman" w:hAnsi="Arial" w:cs="Arial"/>
                <w:lang w:eastAsia="ru-RU"/>
              </w:rPr>
              <w:t xml:space="preserve">в т.ч. местный бюджет </w:t>
            </w:r>
            <w:r w:rsidR="003B652F">
              <w:rPr>
                <w:rFonts w:ascii="Arial" w:eastAsia="Times New Roman" w:hAnsi="Arial" w:cs="Arial"/>
                <w:lang w:eastAsia="ru-RU"/>
              </w:rPr>
              <w:t>16 867 523,71</w:t>
            </w:r>
            <w:r w:rsidRPr="00C206A2">
              <w:rPr>
                <w:rFonts w:ascii="Arial" w:eastAsia="Times New Roman" w:hAnsi="Arial" w:cs="Arial"/>
                <w:lang w:eastAsia="ru-RU"/>
              </w:rPr>
              <w:t xml:space="preserve">руб., </w:t>
            </w:r>
          </w:p>
          <w:p w:rsidR="008547D3" w:rsidRPr="00C206A2" w:rsidRDefault="008547D3" w:rsidP="0085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206A2">
              <w:rPr>
                <w:rFonts w:ascii="Arial" w:eastAsia="Times New Roman" w:hAnsi="Arial" w:cs="Arial"/>
                <w:lang w:eastAsia="ru-RU"/>
              </w:rPr>
              <w:t>в т.ч. областной бюджет. 405 600 руб.</w:t>
            </w:r>
          </w:p>
          <w:p w:rsidR="008547D3" w:rsidRPr="00C206A2" w:rsidRDefault="008547D3" w:rsidP="00854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6A2">
              <w:rPr>
                <w:rFonts w:ascii="Arial" w:eastAsia="Times New Roman" w:hAnsi="Arial" w:cs="Arial"/>
                <w:lang w:eastAsia="ru-RU"/>
              </w:rPr>
              <w:t>2020г. – 14 340 864,49 руб.</w:t>
            </w:r>
            <w:r w:rsidRPr="00C20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8547D3" w:rsidRPr="00C206A2" w:rsidRDefault="008547D3" w:rsidP="00854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206A2">
              <w:rPr>
                <w:rFonts w:ascii="Arial" w:eastAsia="Times New Roman" w:hAnsi="Arial" w:cs="Arial"/>
                <w:lang w:eastAsia="ru-RU"/>
              </w:rPr>
              <w:t xml:space="preserve">в т.ч. местный бюджет 13 935 264,49 руб., </w:t>
            </w:r>
          </w:p>
          <w:p w:rsidR="008547D3" w:rsidRPr="00C206A2" w:rsidRDefault="008547D3" w:rsidP="00854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6A2">
              <w:rPr>
                <w:rFonts w:ascii="Arial" w:eastAsia="Times New Roman" w:hAnsi="Arial" w:cs="Arial"/>
                <w:lang w:eastAsia="ru-RU"/>
              </w:rPr>
              <w:t>в т.ч. областной  бюджет. 405 600 руб.</w:t>
            </w:r>
          </w:p>
          <w:p w:rsidR="008547D3" w:rsidRPr="00C206A2" w:rsidRDefault="008547D3" w:rsidP="00854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206A2">
              <w:rPr>
                <w:rFonts w:ascii="Arial" w:eastAsia="Times New Roman" w:hAnsi="Arial" w:cs="Arial"/>
                <w:lang w:eastAsia="ru-RU"/>
              </w:rPr>
              <w:t xml:space="preserve">2021 г. – 14 410 864,49 руб. </w:t>
            </w:r>
          </w:p>
          <w:p w:rsidR="008547D3" w:rsidRPr="00C206A2" w:rsidRDefault="008547D3" w:rsidP="00854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206A2">
              <w:rPr>
                <w:rFonts w:ascii="Arial" w:eastAsia="Times New Roman" w:hAnsi="Arial" w:cs="Arial"/>
                <w:lang w:eastAsia="ru-RU"/>
              </w:rPr>
              <w:t xml:space="preserve">в т.ч. местный бюджет 14 005 264,49 руб., </w:t>
            </w:r>
          </w:p>
          <w:p w:rsidR="00F651AD" w:rsidRPr="00C206A2" w:rsidRDefault="008547D3" w:rsidP="00854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206A2">
              <w:rPr>
                <w:rFonts w:ascii="Arial" w:eastAsia="Times New Roman" w:hAnsi="Arial" w:cs="Arial"/>
                <w:lang w:eastAsia="ru-RU"/>
              </w:rPr>
              <w:t>в т.ч. областной бюджет. 405 600 руб.</w:t>
            </w:r>
          </w:p>
          <w:p w:rsidR="008547D3" w:rsidRPr="00C206A2" w:rsidRDefault="008547D3" w:rsidP="00854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51AD" w:rsidRPr="00C206A2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C20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«Управление муниципальным имуществом городского поселения Зеленоборский» - </w:t>
            </w:r>
            <w:r w:rsidRPr="00C206A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Всего:</w:t>
            </w:r>
            <w:r w:rsidR="00627A12" w:rsidRPr="00C20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42DB" w:rsidRPr="00C20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28 </w:t>
            </w:r>
            <w:r w:rsidR="00FB62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E65434" w:rsidRPr="00C20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442DB" w:rsidRPr="00C20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2 945,63</w:t>
            </w:r>
            <w:r w:rsidRPr="00C206A2">
              <w:rPr>
                <w:rFonts w:ascii="Arial" w:eastAsia="Arial Unicode MS" w:hAnsi="Arial" w:cs="Arial"/>
                <w:lang w:eastAsia="ru-RU"/>
              </w:rPr>
              <w:t xml:space="preserve"> </w:t>
            </w:r>
            <w:r w:rsidRPr="00C206A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руб. в т.ч:</w:t>
            </w:r>
          </w:p>
          <w:p w:rsidR="00F651AD" w:rsidRPr="00C206A2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C206A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2016 г. – 2 055 457,50 руб.</w:t>
            </w:r>
          </w:p>
          <w:p w:rsidR="00F651AD" w:rsidRPr="00C206A2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6A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2017 г. – 11 660 416,19 руб.,</w:t>
            </w:r>
            <w:r w:rsidRPr="00C206A2">
              <w:rPr>
                <w:rFonts w:ascii="Arial" w:eastAsia="Times New Roman" w:hAnsi="Arial" w:cs="Arial"/>
                <w:lang w:eastAsia="ru-RU"/>
              </w:rPr>
              <w:t xml:space="preserve"> т.ч. обл. бюджет – 2 000 000,00 руб. </w:t>
            </w:r>
          </w:p>
          <w:p w:rsidR="00F651AD" w:rsidRPr="00C206A2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C206A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2018 г. –  </w:t>
            </w:r>
            <w:r w:rsidR="003E589C" w:rsidRPr="00C206A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3 832 463,48</w:t>
            </w:r>
            <w:r w:rsidRPr="00C206A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F651AD" w:rsidRPr="00C206A2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6A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2019 г. –  </w:t>
            </w:r>
            <w:r w:rsidR="001442DB" w:rsidRPr="00C206A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2 </w:t>
            </w:r>
            <w:r w:rsidR="00FB6298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3</w:t>
            </w:r>
            <w:r w:rsidR="001442DB" w:rsidRPr="00C206A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49 608,46</w:t>
            </w:r>
            <w:r w:rsidRPr="00C206A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F651AD" w:rsidRPr="00C206A2" w:rsidRDefault="00F651AD" w:rsidP="00F651AD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г. – </w:t>
            </w:r>
            <w:r w:rsidR="003D1411" w:rsidRPr="00C20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3 760 000</w:t>
            </w:r>
            <w:r w:rsidRPr="00C20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3D1411" w:rsidRPr="00C206A2" w:rsidRDefault="00E65434" w:rsidP="00F651AD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 – 4 85</w:t>
            </w:r>
            <w:r w:rsidR="003D1411" w:rsidRPr="00C20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 руб.</w:t>
            </w:r>
          </w:p>
        </w:tc>
      </w:tr>
      <w:tr w:rsidR="00C206A2" w:rsidRPr="00C206A2" w:rsidTr="00F651AD">
        <w:trPr>
          <w:cantSplit/>
          <w:trHeight w:val="304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AD" w:rsidRPr="00C206A2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</w:t>
            </w:r>
            <w:r w:rsidRPr="00C20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результаты от реализации </w:t>
            </w:r>
            <w:r w:rsidRPr="00C20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  <w:p w:rsidR="00F651AD" w:rsidRPr="00C206A2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51AD" w:rsidRPr="00C206A2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51AD" w:rsidRPr="00C206A2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51AD" w:rsidRPr="00C206A2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51AD" w:rsidRPr="00C206A2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51AD" w:rsidRPr="00C206A2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51AD" w:rsidRPr="00C206A2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51AD" w:rsidRPr="00C206A2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AD" w:rsidRPr="00C206A2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C206A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  увеличение доли граждан, доверяющих деятельности исполнительных органов государственной власти, не менее 50%;</w:t>
            </w:r>
          </w:p>
          <w:p w:rsidR="00F651AD" w:rsidRPr="00C206A2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C206A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 доступность и качество предоставления муниципальных услуг;</w:t>
            </w:r>
          </w:p>
          <w:p w:rsidR="00F651AD" w:rsidRPr="00C206A2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C206A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 эффективное расходование бюджетных средств;</w:t>
            </w:r>
          </w:p>
          <w:p w:rsidR="00F651AD" w:rsidRPr="00C206A2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C206A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  увеличение доли объектов государственного недвижимого имущества, используемого при осуществлении полномочий,  до 90 %;</w:t>
            </w:r>
          </w:p>
          <w:p w:rsidR="00F651AD" w:rsidRPr="00C206A2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C206A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 все НПА внесенные проекты нормативно-правовых актов пройдут правовую и антикоррупционную экспертизы.</w:t>
            </w:r>
          </w:p>
        </w:tc>
      </w:tr>
    </w:tbl>
    <w:p w:rsidR="00F651AD" w:rsidRPr="00C206A2" w:rsidRDefault="00F651AD" w:rsidP="00F651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F651AD" w:rsidRPr="00C206A2" w:rsidRDefault="00F651AD" w:rsidP="00F651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F651AD" w:rsidRPr="00C206A2" w:rsidRDefault="00F651AD" w:rsidP="00F651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F651AD" w:rsidRPr="00E140C5" w:rsidRDefault="00F651AD" w:rsidP="00F651AD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b/>
          <w:sz w:val="24"/>
          <w:szCs w:val="24"/>
          <w:lang w:eastAsia="zh-CN"/>
        </w:rPr>
        <w:lastRenderedPageBreak/>
        <w:t>1.</w:t>
      </w:r>
      <w:r w:rsidRPr="00E140C5">
        <w:rPr>
          <w:rFonts w:ascii="Arial" w:eastAsia="Calibri" w:hAnsi="Arial" w:cs="Arial"/>
          <w:b/>
          <w:sz w:val="24"/>
          <w:szCs w:val="24"/>
          <w:lang w:eastAsia="zh-CN"/>
        </w:rPr>
        <w:tab/>
        <w:t>Содержание проблемы и обоснование ее решения программным методом</w:t>
      </w:r>
    </w:p>
    <w:p w:rsidR="00F651AD" w:rsidRPr="00E140C5" w:rsidRDefault="00F651AD" w:rsidP="00F651AD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F651AD" w:rsidRPr="00E140C5" w:rsidRDefault="00F651AD" w:rsidP="00F651AD">
      <w:pPr>
        <w:spacing w:after="0" w:line="240" w:lineRule="auto"/>
        <w:ind w:right="-286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E140C5">
        <w:rPr>
          <w:rFonts w:ascii="Arial" w:eastAsia="Calibri" w:hAnsi="Arial" w:cs="Arial"/>
          <w:sz w:val="24"/>
          <w:szCs w:val="24"/>
        </w:rPr>
        <w:t xml:space="preserve"> Муниципальная  программа «Муниципальное управление и гражданское общество» (далее - Программа) разработана в соответствии с </w:t>
      </w:r>
      <w:r w:rsidRPr="00E140C5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Порядком </w:t>
      </w:r>
      <w:r w:rsidRPr="00E140C5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Pr="00E140C5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, утвержденный постановлением администрации городского поселения  Зеленоборский Кандалакшского района №215 от 24.08.2015 г.</w:t>
      </w:r>
    </w:p>
    <w:p w:rsidR="00F651AD" w:rsidRPr="00E140C5" w:rsidRDefault="00F651AD" w:rsidP="00F6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t>Программа направлена на повышение эффективности функционирования органов местного самоуправления в целях достижения качественного, эффективного муниципального управления.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t xml:space="preserve">Одним из основных условий, необходимых для успешного решения задач социально-экономического развития городского поселения Зеленоборский, является эффективность работы системы муниципального управления. 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t>Материально-техническое, организационное, информационно-аналитическое обеспечение исполнения полномочий – это способ организации деятельности, позволяющий путем оптимизации финансовых, материальных и трудовых ресурсов осуществлять установленные полномочия.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t>Программа определяет мероприятия по обеспечению и организации обеспечения деятельности Совета депутатов, администрации городского поселения Зеленоборский, лиц, замещающих муниципальные должности в Совете депутатов, администрации городского поселения Зеленоборский, в случаях, установленных действующим законодательством. Наряду с иными условиями, своевременное и качественное обеспечение исполнения полномочий должностных лиц оказывает непосредственное влияние на эффективность работы системы муниципального управления.</w:t>
      </w:r>
    </w:p>
    <w:p w:rsidR="00F651AD" w:rsidRPr="00E140C5" w:rsidRDefault="00F651AD" w:rsidP="00F651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sz w:val="24"/>
          <w:szCs w:val="24"/>
          <w:lang w:eastAsia="ru-RU"/>
        </w:rPr>
        <w:t>Важнейшими условиями повышения эффективности муниципального управления являются развитие системы муниципальной службы, формирование ее кадрового потенциала. Органы муниципальной власти должны обладать квалифицированными кадрами, способными творчески решать сложные задачи социально-экономического развития</w:t>
      </w:r>
      <w:proofErr w:type="gramStart"/>
      <w:r w:rsidRPr="00E140C5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t>Необходимый уровень профессионализма и компетентности муниципальных служащих обеспечивается за счет реализации различных видов обучения муниципальных служащих (профессиональная переподготовка, повышение квалификации, стажировки, семинары, самоподготовка). Вместе с тем нерешенными остаются следующие проблемы: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t>- имеется дефицит квалифицированных кадров, обладающих современными знаниями и навыками в области муниципального управления;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t>- отсутствует механизм стимулирования и оценки профессиональной служебной деятельности муниципальных служащих;</w:t>
      </w:r>
    </w:p>
    <w:p w:rsidR="00F651AD" w:rsidRPr="00E140C5" w:rsidRDefault="00F651AD" w:rsidP="00F6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t>В настоящее время перед органами муниципальной власти стоят неотложные задачи по совершенствованию муниципальной  службы, развитию кадрового потенциала.</w:t>
      </w:r>
    </w:p>
    <w:p w:rsidR="00F651AD" w:rsidRPr="00E140C5" w:rsidRDefault="00F651AD" w:rsidP="00F6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t>В целях обеспечения непрерывного процесса развития муниципальной службы Мурманской области необходимо реализовать ряд мероприятий</w:t>
      </w:r>
      <w:proofErr w:type="gramStart"/>
      <w:r w:rsidRPr="00E140C5">
        <w:rPr>
          <w:rFonts w:ascii="Arial" w:eastAsia="Calibri" w:hAnsi="Arial" w:cs="Arial"/>
          <w:sz w:val="24"/>
          <w:szCs w:val="24"/>
          <w:lang w:eastAsia="zh-CN"/>
        </w:rPr>
        <w:t xml:space="preserve"> .</w:t>
      </w:r>
      <w:proofErr w:type="gramEnd"/>
    </w:p>
    <w:p w:rsidR="00F651AD" w:rsidRPr="00E140C5" w:rsidRDefault="00F651AD" w:rsidP="00F651A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>На сегодняшний день коррупция - одна из самых актуальных проблем</w:t>
      </w:r>
      <w:r w:rsidRPr="00E140C5">
        <w:rPr>
          <w:rFonts w:ascii="Arial" w:eastAsia="Calibri" w:hAnsi="Arial" w:cs="Arial"/>
          <w:sz w:val="24"/>
          <w:szCs w:val="24"/>
          <w:lang w:eastAsia="zh-CN"/>
        </w:rPr>
        <w:t xml:space="preserve">, приобрела массовый, системный характер и высокую общественную опасность, становится существенным тормозом экономического и социального развития, </w:t>
      </w:r>
      <w:r w:rsidRPr="00E140C5">
        <w:rPr>
          <w:rFonts w:ascii="Arial" w:eastAsia="SimSun" w:hAnsi="Arial" w:cs="Arial"/>
          <w:sz w:val="24"/>
          <w:szCs w:val="24"/>
          <w:lang w:eastAsia="zh-CN"/>
        </w:rPr>
        <w:t>способствует нарушениям принципов равенства и социальной справедливости,</w:t>
      </w:r>
      <w:r w:rsidRPr="00E140C5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E140C5">
        <w:rPr>
          <w:rFonts w:ascii="Arial" w:eastAsia="SimSun" w:hAnsi="Arial" w:cs="Arial"/>
          <w:sz w:val="24"/>
          <w:szCs w:val="24"/>
          <w:lang w:eastAsia="zh-CN"/>
        </w:rPr>
        <w:t xml:space="preserve">препятствует повышению эффективности муниципального управления, 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lastRenderedPageBreak/>
        <w:t xml:space="preserve">Назрела </w:t>
      </w:r>
      <w:r w:rsidRPr="00E140C5">
        <w:rPr>
          <w:rFonts w:ascii="Arial" w:eastAsia="Calibri" w:hAnsi="Arial" w:cs="Arial"/>
          <w:sz w:val="24"/>
          <w:szCs w:val="24"/>
          <w:lang w:eastAsia="zh-CN"/>
        </w:rPr>
        <w:t xml:space="preserve">необходимость модернизации законодательства с точки зрения противодействия коррупции и устранения административных барьеров. </w:t>
      </w:r>
    </w:p>
    <w:p w:rsidR="00F651AD" w:rsidRPr="00E140C5" w:rsidRDefault="00F651AD" w:rsidP="00F651A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Times New Roman" w:hAnsi="Arial" w:cs="Arial"/>
          <w:sz w:val="24"/>
          <w:szCs w:val="24"/>
          <w:lang w:eastAsia="ru-RU"/>
        </w:rPr>
        <w:t xml:space="preserve">Инструментами, которые позволяют решать указанную задачу, являются проводимые правовая и антикоррупционная экспертизы нормативных правовых актов и их проектов, проектов соглашений и договоров. </w:t>
      </w:r>
      <w:r w:rsidRPr="00E140C5">
        <w:rPr>
          <w:rFonts w:ascii="Arial" w:eastAsia="Calibri" w:hAnsi="Arial" w:cs="Arial"/>
          <w:sz w:val="24"/>
          <w:szCs w:val="24"/>
          <w:lang w:eastAsia="zh-CN"/>
        </w:rPr>
        <w:t>Основными причинами, кроме нечеткости и противоречивости законов, являются широкая свобода субъективного усмотрения чиновника, предоставляемая законом, а также неудовлетворительная работа правоохранительных органов и слабость судебной системы, не обеспечивающей исполнение судебных решений.</w:t>
      </w:r>
    </w:p>
    <w:p w:rsidR="00F651AD" w:rsidRPr="00E140C5" w:rsidRDefault="00F651AD" w:rsidP="00F651AD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Times New Roman" w:hAnsi="Arial" w:cs="Arial"/>
          <w:sz w:val="24"/>
          <w:szCs w:val="24"/>
          <w:lang w:eastAsia="ru-RU"/>
        </w:rPr>
        <w:t>Необходимо повышать эффективность антикоррупционных мероприятий, в том числе по такому направлению антикоррупционной деятельности, как правовое просвещение и пропаганда. Активное взаимодействие с гражданами, СМИ и другими институтами гражданского общества способно многократно повысить эффективность антикоррупционных мер.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t>Немаловажное значение для обеспечения эффективного муниципального управления имеет также состояние нормативной правовой базы</w:t>
      </w:r>
      <w:r w:rsidRPr="00E140C5">
        <w:rPr>
          <w:rFonts w:ascii="Arial" w:eastAsia="SimSun" w:hAnsi="Arial" w:cs="Arial"/>
          <w:sz w:val="24"/>
          <w:szCs w:val="24"/>
          <w:lang w:eastAsia="zh-CN"/>
        </w:rPr>
        <w:t xml:space="preserve">. Разработка проектов нормативных правовых актов, экспертиза </w:t>
      </w:r>
      <w:r w:rsidRPr="00E140C5">
        <w:rPr>
          <w:rFonts w:ascii="Arial" w:eastAsia="Times New Roman" w:hAnsi="Arial" w:cs="Arial"/>
          <w:sz w:val="24"/>
          <w:szCs w:val="24"/>
          <w:lang w:eastAsia="ru-RU"/>
        </w:rPr>
        <w:t>проектов нормативных правовых актов, публикация проектов нормативных правовых актов – инструменты совершенствования законодательства в целях создания благоприятных правовых условий для социально-экономического развития городского поселения.</w:t>
      </w:r>
    </w:p>
    <w:p w:rsidR="00F651AD" w:rsidRPr="00E140C5" w:rsidRDefault="00F651AD" w:rsidP="00F651A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E140C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Законом Мурманской области от 15.12.2008№ 1049-01-ЗМО «О порядке организации и ведения регистра муниципальных нормативных правовых актов Мурманской области» в целях реализации конституционного права граждан на получение достоверной информации в регистре муниципальных нормативных правовых актов Мурманской области (далее – Регистр) Совет депутатов и администрация городского поселения предоставляют муниципальные нормативные правовые акты для размещения в Регистре. </w:t>
      </w:r>
      <w:proofErr w:type="gramEnd"/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t xml:space="preserve">Местное самоуправление - один из самых мощных факторов реализации потенциала человека и включения его в общественные процессы, которые необходимы в любом демократическом государстве. </w:t>
      </w:r>
    </w:p>
    <w:p w:rsidR="00F651AD" w:rsidRPr="00E140C5" w:rsidRDefault="00F651AD" w:rsidP="00F651A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sz w:val="24"/>
          <w:szCs w:val="24"/>
          <w:lang w:eastAsia="ru-RU"/>
        </w:rPr>
        <w:t xml:space="preserve">Эффективное местное самоуправление является одним из условий социально-экономического </w:t>
      </w:r>
      <w:proofErr w:type="gramStart"/>
      <w:r w:rsidRPr="00E140C5">
        <w:rPr>
          <w:rFonts w:ascii="Arial" w:eastAsia="Calibri" w:hAnsi="Arial" w:cs="Arial"/>
          <w:sz w:val="24"/>
          <w:szCs w:val="24"/>
          <w:lang w:eastAsia="ru-RU"/>
        </w:rPr>
        <w:t>развития муниципального образования повышения качества жизни населения</w:t>
      </w:r>
      <w:proofErr w:type="gramEnd"/>
      <w:r w:rsidRPr="00E140C5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E140C5">
        <w:rPr>
          <w:rFonts w:ascii="Arial" w:eastAsia="Calibri" w:hAnsi="Arial" w:cs="Arial"/>
          <w:sz w:val="24"/>
          <w:szCs w:val="24"/>
          <w:lang w:eastAsia="zh-CN"/>
        </w:rPr>
        <w:t xml:space="preserve">При этом развитие эффективного местного самоуправления, защита интересов муниципального сообщества требуют консолидации усилий различных уровней и ветвей власти. 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t xml:space="preserve">Экономическую основу местного самоуправления составляет муниципальная собственность. Ключевым положением Федерального закона от 06.10.2003 № 131-ФЗ </w:t>
      </w:r>
      <w:hyperlink r:id="rId7" w:history="1">
        <w:r w:rsidRPr="00E140C5">
          <w:rPr>
            <w:rFonts w:ascii="Arial" w:eastAsia="Calibri" w:hAnsi="Arial" w:cs="Arial"/>
            <w:sz w:val="24"/>
            <w:szCs w:val="24"/>
            <w:lang w:eastAsia="zh-CN"/>
          </w:rPr>
          <w:t>«Об общих принципах организации местного самоуправления в Российской Федерации</w:t>
        </w:r>
      </w:hyperlink>
      <w:r w:rsidRPr="00E140C5">
        <w:rPr>
          <w:rFonts w:ascii="Arial" w:eastAsia="Calibri" w:hAnsi="Arial" w:cs="Arial"/>
          <w:sz w:val="24"/>
          <w:szCs w:val="24"/>
          <w:lang w:eastAsia="zh-CN"/>
        </w:rPr>
        <w:t xml:space="preserve">» является четкое разграничение полномочий между поселениями и муниципальными районами. Из логики решаемых вопросов местного значения вытекает и перечень муниципального имущества, которым обладает муниципальное образование. </w:t>
      </w:r>
    </w:p>
    <w:p w:rsidR="00F651AD" w:rsidRPr="00E140C5" w:rsidRDefault="00F651AD" w:rsidP="00F6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t>Сфера управления муниципальным  имуществом охватывает широкий круг вопросов: учет и ведение реестра муниципального имущества, прием-передача имущества без изменения формы собственности (перераспределение) и в рамках разграничения полномочий, приватизация, продажа, передача во владение и пользование, управление муниципальными предприятиями и т.п.</w:t>
      </w:r>
    </w:p>
    <w:p w:rsidR="00F651AD" w:rsidRPr="00E140C5" w:rsidRDefault="00F651AD" w:rsidP="00F651A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t>Необходимо продолжить работу по развитию следующих первоочередных направлений, которые формируют приоритеты в сфере имущественных отношений:</w:t>
      </w:r>
    </w:p>
    <w:p w:rsidR="00F651AD" w:rsidRPr="00E140C5" w:rsidRDefault="00F651AD" w:rsidP="00F651A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lastRenderedPageBreak/>
        <w:t>- оптимизация состава имущества, необходимого для осуществления полномочий;</w:t>
      </w:r>
    </w:p>
    <w:p w:rsidR="00F651AD" w:rsidRPr="00E140C5" w:rsidRDefault="00F651AD" w:rsidP="00F651A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t>- формирование казны городского поселения на основе муниципального имущества, потребность в котором отсутствует при осуществлении полномочий, с последующей организацией эффективного использования такого имущества.</w:t>
      </w:r>
    </w:p>
    <w:p w:rsidR="00F651AD" w:rsidRPr="00E140C5" w:rsidRDefault="00F651AD" w:rsidP="00F651A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t>Комплексный характер целей и задач Программы обуславливает целесообразность использования программно-целевых методов управления. Состав Подпрограмм сформирован на основе целей и задач Программы с учетом функций исполнительных органов, участвующих в реализации государственной программы.</w:t>
      </w:r>
    </w:p>
    <w:p w:rsidR="00F651AD" w:rsidRPr="00E140C5" w:rsidRDefault="00F651AD" w:rsidP="00F65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F651AD" w:rsidRPr="00E140C5" w:rsidRDefault="00F651AD" w:rsidP="00F651AD">
      <w:pPr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 xml:space="preserve">2. </w:t>
      </w:r>
      <w:r w:rsidRPr="00E140C5">
        <w:rPr>
          <w:rFonts w:ascii="Arial" w:eastAsia="SimSun" w:hAnsi="Arial" w:cs="Arial"/>
          <w:b/>
          <w:sz w:val="24"/>
          <w:szCs w:val="24"/>
          <w:lang w:eastAsia="zh-CN"/>
        </w:rPr>
        <w:t>Цели, задачи, сроки реализации Программы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Cs/>
          <w:sz w:val="24"/>
          <w:szCs w:val="24"/>
          <w:lang w:eastAsia="zh-CN"/>
        </w:rPr>
        <w:t>Основные приоритеты в сфере реализации Программы</w:t>
      </w:r>
      <w:r w:rsidRPr="00E140C5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 xml:space="preserve">- создание нормативно-правовой базы, необходимой для реализации основных направлений государственной политики Мурманской области, совершенствование процесса нормотворчества и </w:t>
      </w:r>
      <w:proofErr w:type="spellStart"/>
      <w:r w:rsidRPr="00E140C5">
        <w:rPr>
          <w:rFonts w:ascii="Arial" w:eastAsia="SimSun" w:hAnsi="Arial" w:cs="Arial"/>
          <w:sz w:val="24"/>
          <w:szCs w:val="24"/>
          <w:lang w:eastAsia="zh-CN"/>
        </w:rPr>
        <w:t>правоприменения</w:t>
      </w:r>
      <w:proofErr w:type="spellEnd"/>
      <w:r w:rsidRPr="00E140C5">
        <w:rPr>
          <w:rFonts w:ascii="Arial" w:eastAsia="SimSun" w:hAnsi="Arial" w:cs="Arial"/>
          <w:sz w:val="24"/>
          <w:szCs w:val="24"/>
          <w:lang w:eastAsia="zh-CN"/>
        </w:rPr>
        <w:t>, повышение качества нормативных правовых актов, эффективности защиты прав и законных интересов граждан;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>- обеспечение и организация обеспечения Совета депутатов и администрации городского поселения лиц, замещающих муниципальные должности</w:t>
      </w:r>
      <w:proofErr w:type="gramStart"/>
      <w:r w:rsidRPr="00E140C5">
        <w:rPr>
          <w:rFonts w:ascii="Arial" w:eastAsia="SimSun" w:hAnsi="Arial" w:cs="Arial"/>
          <w:sz w:val="24"/>
          <w:szCs w:val="24"/>
          <w:lang w:eastAsia="zh-CN"/>
        </w:rPr>
        <w:t>,</w:t>
      </w:r>
      <w:r w:rsidRPr="00E140C5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F651AD" w:rsidRPr="00E140C5" w:rsidRDefault="00F651AD" w:rsidP="00F6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>- повышение эффективности муниципальной службы и результативности профессиональной служебной деятельности муниципальных служащих, внедрение на муниципальной службе эффективных технологий и современных методов кадровой работы;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14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противодействие коррупции, </w:t>
      </w:r>
      <w:r w:rsidRPr="00E140C5">
        <w:rPr>
          <w:rFonts w:ascii="Arial" w:eastAsia="SimSun" w:hAnsi="Arial" w:cs="Arial"/>
          <w:color w:val="000000"/>
          <w:sz w:val="24"/>
          <w:szCs w:val="24"/>
          <w:lang w:eastAsia="zh-CN"/>
        </w:rPr>
        <w:t>совершенствование антикоррупционных механизмов, повышение правовой культуры населения и широкое привлечение граждан к противодействию коррупции;</w:t>
      </w:r>
    </w:p>
    <w:p w:rsidR="00F651AD" w:rsidRPr="00E140C5" w:rsidRDefault="00F651AD" w:rsidP="00F651AD">
      <w:pPr>
        <w:spacing w:after="0" w:line="240" w:lineRule="auto"/>
        <w:ind w:firstLine="709"/>
        <w:jc w:val="both"/>
        <w:rPr>
          <w:rFonts w:ascii="Arial" w:eastAsia="SimSun" w:hAnsi="Arial" w:cs="Arial"/>
          <w:i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i/>
          <w:sz w:val="24"/>
          <w:szCs w:val="24"/>
          <w:lang w:eastAsia="zh-CN"/>
        </w:rPr>
        <w:t xml:space="preserve">- </w:t>
      </w:r>
      <w:r w:rsidRPr="00E140C5">
        <w:rPr>
          <w:rFonts w:ascii="Arial" w:eastAsia="SimSun" w:hAnsi="Arial" w:cs="Arial"/>
          <w:sz w:val="24"/>
          <w:szCs w:val="24"/>
          <w:lang w:eastAsia="zh-CN"/>
        </w:rPr>
        <w:t>создание эффективной системы управления муниципальным имуществом;</w:t>
      </w:r>
    </w:p>
    <w:p w:rsidR="00F651AD" w:rsidRPr="00E140C5" w:rsidRDefault="00F651AD" w:rsidP="00F651AD">
      <w:pPr>
        <w:widowControl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>- создание эффективной системы учета муниципального имущества.</w:t>
      </w:r>
    </w:p>
    <w:p w:rsidR="00F651AD" w:rsidRPr="00E140C5" w:rsidRDefault="00F651AD" w:rsidP="00F651A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651AD" w:rsidRPr="00E140C5" w:rsidRDefault="00F651AD" w:rsidP="00F6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140C5">
        <w:rPr>
          <w:rFonts w:ascii="Arial" w:eastAsia="Calibri" w:hAnsi="Arial" w:cs="Arial"/>
          <w:sz w:val="24"/>
          <w:szCs w:val="24"/>
          <w:lang w:eastAsia="ru-RU"/>
        </w:rPr>
        <w:t>Целями муниципальной программы являются:</w:t>
      </w:r>
    </w:p>
    <w:p w:rsidR="00F651AD" w:rsidRPr="00E140C5" w:rsidRDefault="00F651AD" w:rsidP="00F6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140C5">
        <w:rPr>
          <w:rFonts w:ascii="Arial" w:eastAsia="Calibri" w:hAnsi="Arial" w:cs="Arial"/>
          <w:sz w:val="24"/>
          <w:szCs w:val="24"/>
          <w:lang w:eastAsia="ru-RU"/>
        </w:rPr>
        <w:t>1. Эффективное функционирование системы муниципального управления в городском поселении Зеленоборский Кандалакшского района.</w:t>
      </w:r>
    </w:p>
    <w:p w:rsidR="00F651AD" w:rsidRPr="00E140C5" w:rsidRDefault="00F651AD" w:rsidP="00F6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140C5">
        <w:rPr>
          <w:rFonts w:ascii="Arial" w:eastAsia="Calibri" w:hAnsi="Arial" w:cs="Arial"/>
          <w:sz w:val="24"/>
          <w:szCs w:val="24"/>
          <w:lang w:eastAsia="ru-RU"/>
        </w:rPr>
        <w:t>2.  Повышение эффективности управления муниципальным имуществом  в городском поселении Зеленоборский Кандалакшского района.</w:t>
      </w:r>
    </w:p>
    <w:tbl>
      <w:tblPr>
        <w:tblW w:w="98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"/>
        <w:gridCol w:w="512"/>
        <w:gridCol w:w="4717"/>
        <w:gridCol w:w="616"/>
        <w:gridCol w:w="1475"/>
        <w:gridCol w:w="1738"/>
        <w:gridCol w:w="568"/>
        <w:gridCol w:w="58"/>
      </w:tblGrid>
      <w:tr w:rsidR="00F651AD" w:rsidRPr="00E140C5" w:rsidTr="00F651AD">
        <w:trPr>
          <w:gridBefore w:val="1"/>
          <w:gridAfter w:val="2"/>
          <w:wBefore w:w="156" w:type="dxa"/>
          <w:wAfter w:w="626" w:type="dxa"/>
          <w:trHeight w:val="70"/>
        </w:trPr>
        <w:tc>
          <w:tcPr>
            <w:tcW w:w="9058" w:type="dxa"/>
            <w:gridSpan w:val="5"/>
            <w:vAlign w:val="center"/>
            <w:hideMark/>
          </w:tcPr>
          <w:p w:rsidR="00F651AD" w:rsidRPr="00E140C5" w:rsidRDefault="00F651AD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651AD" w:rsidRPr="00E140C5" w:rsidTr="00F651AD">
        <w:trPr>
          <w:gridBefore w:val="1"/>
          <w:gridAfter w:val="1"/>
          <w:wBefore w:w="156" w:type="dxa"/>
          <w:wAfter w:w="58" w:type="dxa"/>
          <w:trHeight w:val="425"/>
        </w:trPr>
        <w:tc>
          <w:tcPr>
            <w:tcW w:w="9626" w:type="dxa"/>
            <w:gridSpan w:val="6"/>
            <w:vAlign w:val="center"/>
          </w:tcPr>
          <w:p w:rsidR="00F651AD" w:rsidRPr="00E140C5" w:rsidRDefault="00F651AD" w:rsidP="00F651A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Достижение целей муниципальной программы будет осуществляться путем решения следующих задач в рамках соответствующих подпрограмм</w:t>
            </w:r>
            <w:r w:rsidRPr="00E140C5">
              <w:rPr>
                <w:rFonts w:ascii="Arial" w:eastAsia="Calibri" w:hAnsi="Arial" w:cs="Arial"/>
                <w:sz w:val="24"/>
                <w:szCs w:val="24"/>
                <w:lang w:eastAsia="ru-RU"/>
              </w:rPr>
              <w:t>:</w:t>
            </w:r>
          </w:p>
          <w:p w:rsidR="00F651AD" w:rsidRPr="00E140C5" w:rsidRDefault="00F651AD" w:rsidP="00F651A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Создание условий для обеспечения эффективного  муниципального управления.</w:t>
            </w:r>
          </w:p>
          <w:p w:rsidR="00F651AD" w:rsidRPr="00E140C5" w:rsidRDefault="00F651AD" w:rsidP="00F651A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2.Формирование и реализация государственной политики Мурманской области в сфере управления муниципальным имуществом Мурманской области.</w:t>
            </w:r>
          </w:p>
          <w:p w:rsidR="00F651AD" w:rsidRPr="00E140C5" w:rsidRDefault="00F651AD" w:rsidP="00F651A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Комплексный характер целей и задач государственной программы обуславливает целесообразность использования программно-целевых методов управления. Состав подпрограмм сформирован на основе целей и задач государственной программы с учетом функций исполнительных органов государственной власти Мурманской области, участвующих в реализации государственной программы.</w:t>
            </w:r>
          </w:p>
          <w:p w:rsidR="00F651AD" w:rsidRPr="00E140C5" w:rsidRDefault="00F651AD" w:rsidP="00F651A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достижения целей и задач муниципальной программы в ее составе формируются следующие Подпрограммы:</w:t>
            </w:r>
          </w:p>
          <w:p w:rsidR="00F651AD" w:rsidRPr="00E140C5" w:rsidRDefault="00F651AD" w:rsidP="00F651A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1 «Создание условий для обеспечения муниципального  управления».</w:t>
            </w:r>
          </w:p>
          <w:p w:rsidR="00F651AD" w:rsidRPr="00E140C5" w:rsidRDefault="00F651AD" w:rsidP="00F651A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 «Управление муниципальным имуществом муниципального образования городского поселения Зеленоборский»</w:t>
            </w:r>
          </w:p>
          <w:p w:rsidR="00F651AD" w:rsidRPr="00E140C5" w:rsidRDefault="00F651AD" w:rsidP="00F651A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651AD" w:rsidRPr="00E140C5" w:rsidRDefault="00F651AD" w:rsidP="00F651A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реализации Программы – </w:t>
            </w:r>
            <w:r w:rsidR="003D1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2016-2021</w:t>
            </w: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  <w:p w:rsidR="00F651AD" w:rsidRPr="00E140C5" w:rsidRDefault="00F651AD" w:rsidP="00F651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651AD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80CC8" w:rsidRDefault="00580CC8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80CC8" w:rsidRPr="00E140C5" w:rsidRDefault="00580CC8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651AD" w:rsidRPr="00E140C5" w:rsidRDefault="00F651AD" w:rsidP="00F651A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Ресурсное обеспечение Программы</w:t>
            </w:r>
          </w:p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Общие затраты на </w:t>
            </w:r>
            <w:r w:rsidR="00D35D9A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реализацию Программы в 2016-2021</w:t>
            </w:r>
            <w:r w:rsidRPr="00E140C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гг. составят:</w:t>
            </w:r>
          </w:p>
          <w:tbl>
            <w:tblPr>
              <w:tblStyle w:val="a3"/>
              <w:tblW w:w="9371" w:type="dxa"/>
              <w:tblLayout w:type="fixed"/>
              <w:tblLook w:val="04A0" w:firstRow="1" w:lastRow="0" w:firstColumn="1" w:lastColumn="0" w:noHBand="0" w:noVBand="1"/>
            </w:tblPr>
            <w:tblGrid>
              <w:gridCol w:w="3276"/>
              <w:gridCol w:w="2976"/>
              <w:gridCol w:w="3119"/>
            </w:tblGrid>
            <w:tr w:rsidR="00F651AD" w:rsidRPr="00E140C5" w:rsidTr="00F651AD">
              <w:trPr>
                <w:trHeight w:val="569"/>
              </w:trPr>
              <w:tc>
                <w:tcPr>
                  <w:tcW w:w="3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1AD" w:rsidRPr="00E140C5" w:rsidRDefault="00F651AD" w:rsidP="00F65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>Всего по Программе</w:t>
                  </w:r>
                </w:p>
                <w:p w:rsidR="00F651AD" w:rsidRPr="00E140C5" w:rsidRDefault="00F651AD" w:rsidP="00F65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1AD" w:rsidRPr="00E140C5" w:rsidRDefault="00F651AD" w:rsidP="00F651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 xml:space="preserve">Подпрограммы </w:t>
                  </w:r>
                </w:p>
              </w:tc>
            </w:tr>
            <w:tr w:rsidR="00F651AD" w:rsidRPr="00E140C5" w:rsidTr="00F651AD">
              <w:trPr>
                <w:trHeight w:val="934"/>
              </w:trPr>
              <w:tc>
                <w:tcPr>
                  <w:tcW w:w="3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51AD" w:rsidRPr="00E140C5" w:rsidRDefault="00F651AD" w:rsidP="00F651AD">
                  <w:pPr>
                    <w:rPr>
                      <w:rFonts w:ascii="Arial" w:eastAsia="Arial Unicode MS" w:hAnsi="Arial" w:cs="Arial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1AD" w:rsidRPr="00E140C5" w:rsidRDefault="00F651AD" w:rsidP="00F65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>«Создание условий для  обеспечения муниципального управления»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1AD" w:rsidRPr="00E140C5" w:rsidRDefault="00F651AD" w:rsidP="00F65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>«Управление муниципальным имуществом городского поселения Зеленоборский»</w:t>
                  </w:r>
                </w:p>
              </w:tc>
            </w:tr>
            <w:tr w:rsidR="00F651AD" w:rsidRPr="00E140C5" w:rsidTr="00F651AD">
              <w:trPr>
                <w:trHeight w:val="558"/>
              </w:trPr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1AD" w:rsidRPr="00E140C5" w:rsidRDefault="00F651AD" w:rsidP="00F651AD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>Всего</w:t>
                  </w:r>
                  <w:r>
                    <w:rPr>
                      <w:rFonts w:ascii="Arial" w:eastAsia="Arial Unicode MS" w:hAnsi="Arial" w:cs="Arial"/>
                      <w:lang w:eastAsia="ru-RU"/>
                    </w:rPr>
                    <w:t xml:space="preserve">: </w:t>
                  </w:r>
                  <w:r w:rsidR="008E6C8B">
                    <w:rPr>
                      <w:rFonts w:ascii="Arial" w:eastAsia="Arial Unicode MS" w:hAnsi="Arial" w:cs="Arial"/>
                      <w:lang w:eastAsia="ru-RU"/>
                    </w:rPr>
                    <w:t>133</w:t>
                  </w:r>
                  <w:r w:rsidR="00F464CD">
                    <w:rPr>
                      <w:rFonts w:ascii="Arial" w:eastAsia="Arial Unicode MS" w:hAnsi="Arial" w:cs="Arial"/>
                      <w:lang w:eastAsia="ru-RU"/>
                    </w:rPr>
                    <w:t> </w:t>
                  </w:r>
                  <w:r w:rsidR="008E6C8B">
                    <w:rPr>
                      <w:rFonts w:ascii="Arial" w:eastAsia="Arial Unicode MS" w:hAnsi="Arial" w:cs="Arial"/>
                      <w:lang w:eastAsia="ru-RU"/>
                    </w:rPr>
                    <w:t>9</w:t>
                  </w:r>
                  <w:r w:rsidR="00BD596E">
                    <w:rPr>
                      <w:rFonts w:ascii="Arial" w:eastAsia="Arial Unicode MS" w:hAnsi="Arial" w:cs="Arial"/>
                      <w:lang w:eastAsia="ru-RU"/>
                    </w:rPr>
                    <w:t>42</w:t>
                  </w:r>
                  <w:r w:rsidR="00F464CD">
                    <w:rPr>
                      <w:rFonts w:ascii="Arial" w:eastAsia="Arial Unicode MS" w:hAnsi="Arial" w:cs="Arial"/>
                      <w:lang w:eastAsia="ru-RU"/>
                    </w:rPr>
                    <w:t> </w:t>
                  </w:r>
                  <w:r w:rsidR="00BD596E">
                    <w:rPr>
                      <w:rFonts w:ascii="Arial" w:eastAsia="Arial Unicode MS" w:hAnsi="Arial" w:cs="Arial"/>
                      <w:lang w:eastAsia="ru-RU"/>
                    </w:rPr>
                    <w:t>300,71</w:t>
                  </w:r>
                  <w:r w:rsidRPr="00A21C79">
                    <w:rPr>
                      <w:rFonts w:ascii="Arial" w:eastAsia="Arial Unicode MS" w:hAnsi="Arial" w:cs="Arial"/>
                      <w:lang w:eastAsia="ru-RU"/>
                    </w:rPr>
                    <w:t xml:space="preserve"> </w:t>
                  </w: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 xml:space="preserve"> руб., </w:t>
                  </w:r>
                </w:p>
                <w:p w:rsidR="00F651AD" w:rsidRPr="00E140C5" w:rsidRDefault="00F651AD" w:rsidP="00F651AD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 xml:space="preserve">в т.ч.: </w:t>
                  </w:r>
                </w:p>
                <w:p w:rsidR="00F651AD" w:rsidRPr="00E140C5" w:rsidRDefault="00F651AD" w:rsidP="00F651AD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>2016г. – 21 601 524,27 руб.</w:t>
                  </w:r>
                </w:p>
                <w:p w:rsidR="00F651AD" w:rsidRPr="00AE3FC9" w:rsidRDefault="00F651AD" w:rsidP="00F651AD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>2017 г. –29</w:t>
                  </w:r>
                  <w:r>
                    <w:rPr>
                      <w:rFonts w:ascii="Arial" w:eastAsia="Arial Unicode MS" w:hAnsi="Arial" w:cs="Arial"/>
                      <w:lang w:eastAsia="ru-RU"/>
                    </w:rPr>
                    <w:t> 737 122,25</w:t>
                  </w: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 xml:space="preserve"> руб.</w:t>
                  </w:r>
                  <w:r>
                    <w:rPr>
                      <w:rFonts w:ascii="Arial" w:eastAsia="Arial Unicode MS" w:hAnsi="Arial" w:cs="Arial"/>
                      <w:lang w:eastAsia="ru-RU"/>
                    </w:rPr>
                    <w:t xml:space="preserve">, </w:t>
                  </w:r>
                  <w:r w:rsidRPr="00AE3FC9">
                    <w:rPr>
                      <w:rFonts w:ascii="Arial" w:eastAsia="Times New Roman" w:hAnsi="Arial" w:cs="Arial"/>
                      <w:lang w:eastAsia="ru-RU"/>
                    </w:rPr>
                    <w:t xml:space="preserve">т.ч. обл. бюджет – 2 000 000,00 руб. </w:t>
                  </w:r>
                </w:p>
                <w:p w:rsidR="00F651AD" w:rsidRPr="000A33D7" w:rsidRDefault="00F651AD" w:rsidP="00F651AD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color w:val="FF0000"/>
                      <w:lang w:eastAsia="ru-RU"/>
                    </w:rPr>
                  </w:pP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 xml:space="preserve">2018 г. – </w:t>
                  </w:r>
                  <w:r w:rsidR="00A7516E" w:rsidRPr="003F4981">
                    <w:rPr>
                      <w:rFonts w:ascii="Arial" w:eastAsia="Arial Unicode MS" w:hAnsi="Arial" w:cs="Arial"/>
                      <w:lang w:eastAsia="ru-RU"/>
                    </w:rPr>
                    <w:t>25</w:t>
                  </w:r>
                  <w:r w:rsidR="00A47949">
                    <w:rPr>
                      <w:rFonts w:ascii="Arial" w:eastAsia="Arial Unicode MS" w:hAnsi="Arial" w:cs="Arial"/>
                      <w:lang w:eastAsia="ru-RU"/>
                    </w:rPr>
                    <w:t> </w:t>
                  </w:r>
                  <w:r w:rsidR="00CE671F">
                    <w:rPr>
                      <w:rFonts w:ascii="Arial" w:eastAsia="Arial Unicode MS" w:hAnsi="Arial" w:cs="Arial"/>
                      <w:lang w:eastAsia="ru-RU"/>
                    </w:rPr>
                    <w:t>219</w:t>
                  </w:r>
                  <w:r w:rsidR="00A47949">
                    <w:rPr>
                      <w:rFonts w:ascii="Arial" w:eastAsia="Arial Unicode MS" w:hAnsi="Arial" w:cs="Arial"/>
                      <w:lang w:eastAsia="ru-RU"/>
                    </w:rPr>
                    <w:t xml:space="preserve"> </w:t>
                  </w:r>
                  <w:r w:rsidR="00CE671F">
                    <w:rPr>
                      <w:rFonts w:ascii="Arial" w:eastAsia="Arial Unicode MS" w:hAnsi="Arial" w:cs="Arial"/>
                      <w:lang w:eastAsia="ru-RU"/>
                    </w:rPr>
                    <w:t>209,42</w:t>
                  </w:r>
                  <w:r w:rsidR="00D857DB" w:rsidRPr="003F4981">
                    <w:rPr>
                      <w:rFonts w:ascii="Arial" w:eastAsia="Arial Unicode MS" w:hAnsi="Arial" w:cs="Arial"/>
                      <w:lang w:eastAsia="ru-RU"/>
                    </w:rPr>
                    <w:t xml:space="preserve"> </w:t>
                  </w:r>
                  <w:r w:rsidRPr="003F4981">
                    <w:rPr>
                      <w:rFonts w:ascii="Arial" w:eastAsia="Arial Unicode MS" w:hAnsi="Arial" w:cs="Arial"/>
                      <w:lang w:eastAsia="ru-RU"/>
                    </w:rPr>
                    <w:t xml:space="preserve"> руб. </w:t>
                  </w:r>
                </w:p>
                <w:p w:rsidR="00F651AD" w:rsidRPr="003F4981" w:rsidRDefault="00F651AD" w:rsidP="00F651AD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3F4981">
                    <w:rPr>
                      <w:rFonts w:ascii="Arial" w:eastAsia="Arial Unicode MS" w:hAnsi="Arial" w:cs="Arial"/>
                      <w:lang w:eastAsia="ru-RU"/>
                    </w:rPr>
                    <w:t xml:space="preserve">2019 г. – </w:t>
                  </w:r>
                  <w:r w:rsidR="005F7D2B">
                    <w:rPr>
                      <w:rFonts w:ascii="Arial" w:eastAsia="Arial Unicode MS" w:hAnsi="Arial" w:cs="Arial"/>
                      <w:lang w:eastAsia="ru-RU"/>
                    </w:rPr>
                    <w:t>20 017 715,79</w:t>
                  </w:r>
                  <w:r w:rsidRPr="003F4981">
                    <w:rPr>
                      <w:rFonts w:ascii="Arial" w:eastAsia="Arial Unicode MS" w:hAnsi="Arial" w:cs="Arial"/>
                      <w:lang w:eastAsia="ru-RU"/>
                    </w:rPr>
                    <w:t xml:space="preserve"> руб.</w:t>
                  </w:r>
                </w:p>
                <w:p w:rsidR="00F651AD" w:rsidRPr="000A33D7" w:rsidRDefault="00F651AD" w:rsidP="00F651AD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0A33D7">
                    <w:rPr>
                      <w:rFonts w:ascii="Arial" w:eastAsia="Arial Unicode MS" w:hAnsi="Arial" w:cs="Arial"/>
                      <w:lang w:eastAsia="ru-RU"/>
                    </w:rPr>
                    <w:t xml:space="preserve">2020 г. – </w:t>
                  </w:r>
                  <w:r w:rsidR="000A33D7" w:rsidRPr="000A33D7">
                    <w:rPr>
                      <w:rFonts w:ascii="Arial" w:eastAsia="Arial Unicode MS" w:hAnsi="Arial" w:cs="Arial"/>
                      <w:lang w:eastAsia="ru-RU"/>
                    </w:rPr>
                    <w:t>18 100 864,49</w:t>
                  </w:r>
                  <w:r w:rsidRPr="000A33D7">
                    <w:rPr>
                      <w:rFonts w:ascii="Arial" w:eastAsia="Arial Unicode MS" w:hAnsi="Arial" w:cs="Arial"/>
                      <w:lang w:eastAsia="ru-RU"/>
                    </w:rPr>
                    <w:t xml:space="preserve"> руб.</w:t>
                  </w:r>
                </w:p>
                <w:p w:rsidR="00B2095A" w:rsidRPr="00BF17EA" w:rsidRDefault="00B2095A" w:rsidP="00F651AD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BF17EA">
                    <w:rPr>
                      <w:rFonts w:ascii="Arial" w:eastAsia="Arial Unicode MS" w:hAnsi="Arial" w:cs="Arial"/>
                      <w:lang w:eastAsia="ru-RU"/>
                    </w:rPr>
                    <w:t xml:space="preserve">2021 г.- </w:t>
                  </w:r>
                  <w:r w:rsidR="00BF17EA" w:rsidRPr="00BF17EA">
                    <w:rPr>
                      <w:rFonts w:ascii="Arial" w:eastAsia="Arial Unicode MS" w:hAnsi="Arial" w:cs="Arial"/>
                      <w:lang w:eastAsia="ru-RU"/>
                    </w:rPr>
                    <w:t>19 265 864,49 руб</w:t>
                  </w:r>
                </w:p>
                <w:p w:rsidR="00F651AD" w:rsidRPr="00E140C5" w:rsidRDefault="00F651AD" w:rsidP="00F651AD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1AD" w:rsidRPr="00E140C5" w:rsidRDefault="00F651AD" w:rsidP="00C62636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 xml:space="preserve">Всего: </w:t>
                  </w:r>
                  <w:r w:rsidR="00E3552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105 429 355,08 </w:t>
                  </w:r>
                  <w:r w:rsidRPr="00E140C5">
                    <w:rPr>
                      <w:rFonts w:ascii="Arial" w:eastAsia="Times New Roman" w:hAnsi="Arial" w:cs="Arial"/>
                      <w:lang w:eastAsia="ru-RU"/>
                    </w:rPr>
                    <w:t xml:space="preserve">руб, </w:t>
                  </w:r>
                </w:p>
                <w:p w:rsidR="00F651AD" w:rsidRPr="00E140C5" w:rsidRDefault="00F651AD" w:rsidP="00F65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140C5">
                    <w:rPr>
                      <w:rFonts w:ascii="Arial" w:eastAsia="Times New Roman" w:hAnsi="Arial" w:cs="Arial"/>
                      <w:lang w:eastAsia="ru-RU"/>
                    </w:rPr>
                    <w:t xml:space="preserve">в т.ч.: </w:t>
                  </w:r>
                </w:p>
                <w:p w:rsidR="00F651AD" w:rsidRPr="00E140C5" w:rsidRDefault="00F651AD" w:rsidP="00F65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140C5">
                    <w:rPr>
                      <w:rFonts w:ascii="Arial" w:eastAsia="Times New Roman" w:hAnsi="Arial" w:cs="Arial"/>
                      <w:lang w:eastAsia="ru-RU"/>
                    </w:rPr>
                    <w:t>2016г. – 19 546 066,77 руб</w:t>
                  </w:r>
                </w:p>
                <w:p w:rsidR="00F651AD" w:rsidRPr="00E140C5" w:rsidRDefault="00F651AD" w:rsidP="00F65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140C5">
                    <w:rPr>
                      <w:rFonts w:ascii="Arial" w:eastAsia="Times New Roman" w:hAnsi="Arial" w:cs="Arial"/>
                      <w:lang w:eastAsia="ru-RU"/>
                    </w:rPr>
                    <w:t>2017 г.–</w:t>
                  </w:r>
                  <w:r>
                    <w:rPr>
                      <w:rFonts w:ascii="Arial" w:eastAsia="Times New Roman" w:hAnsi="Arial" w:cs="Arial"/>
                      <w:lang w:eastAsia="ru-RU"/>
                    </w:rPr>
                    <w:t>18 076 706,06</w:t>
                  </w:r>
                  <w:r w:rsidRPr="00E140C5">
                    <w:rPr>
                      <w:rFonts w:ascii="Arial" w:eastAsia="Times New Roman" w:hAnsi="Arial" w:cs="Arial"/>
                      <w:lang w:eastAsia="ru-RU"/>
                    </w:rPr>
                    <w:t xml:space="preserve"> руб. </w:t>
                  </w:r>
                </w:p>
                <w:p w:rsidR="00F651AD" w:rsidRPr="00E140C5" w:rsidRDefault="00F651AD" w:rsidP="00F65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140C5">
                    <w:rPr>
                      <w:rFonts w:ascii="Arial" w:eastAsia="Times New Roman" w:hAnsi="Arial" w:cs="Arial"/>
                      <w:lang w:eastAsia="ru-RU"/>
                    </w:rPr>
                    <w:t xml:space="preserve">2018г.– </w:t>
                  </w:r>
                  <w:r w:rsidR="00C62636" w:rsidRPr="003B5840">
                    <w:rPr>
                      <w:rFonts w:ascii="Arial" w:eastAsia="SimSun" w:hAnsi="Arial" w:cs="Arial"/>
                      <w:lang w:eastAsia="zh-CN"/>
                    </w:rPr>
                    <w:t>21 386 745,94</w:t>
                  </w:r>
                  <w:r w:rsidR="00296472">
                    <w:rPr>
                      <w:rFonts w:ascii="Arial" w:eastAsia="SimSun" w:hAnsi="Arial" w:cs="Arial"/>
                      <w:lang w:eastAsia="zh-C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lang w:eastAsia="ru-RU"/>
                    </w:rPr>
                    <w:t>руб</w:t>
                  </w:r>
                  <w:r w:rsidRPr="00E140C5">
                    <w:rPr>
                      <w:rFonts w:ascii="Arial" w:eastAsia="Times New Roman" w:hAnsi="Arial" w:cs="Arial"/>
                      <w:lang w:eastAsia="ru-RU"/>
                    </w:rPr>
                    <w:t xml:space="preserve">. </w:t>
                  </w:r>
                </w:p>
                <w:p w:rsidR="00F651AD" w:rsidRPr="00E140C5" w:rsidRDefault="00B2095A" w:rsidP="00F65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lang w:eastAsia="ru-RU"/>
                    </w:rPr>
                    <w:t>2019г. –</w:t>
                  </w:r>
                  <w:r w:rsidR="00F464CD">
                    <w:rPr>
                      <w:rFonts w:ascii="Arial" w:eastAsia="Times New Roman" w:hAnsi="Arial" w:cs="Arial"/>
                      <w:lang w:eastAsia="ru-RU"/>
                    </w:rPr>
                    <w:t>17 6</w:t>
                  </w:r>
                  <w:r w:rsidR="005F7D2B">
                    <w:rPr>
                      <w:rFonts w:ascii="Arial" w:eastAsia="Times New Roman" w:hAnsi="Arial" w:cs="Arial"/>
                      <w:lang w:eastAsia="ru-RU"/>
                    </w:rPr>
                    <w:t>68</w:t>
                  </w:r>
                  <w:r w:rsidR="00F464CD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  <w:r w:rsidR="005F7D2B">
                    <w:rPr>
                      <w:rFonts w:ascii="Arial" w:eastAsia="Times New Roman" w:hAnsi="Arial" w:cs="Arial"/>
                      <w:lang w:eastAsia="ru-RU"/>
                    </w:rPr>
                    <w:t>107</w:t>
                  </w:r>
                  <w:r w:rsidR="00F464CD">
                    <w:rPr>
                      <w:rFonts w:ascii="Arial" w:eastAsia="Times New Roman" w:hAnsi="Arial" w:cs="Arial"/>
                      <w:lang w:eastAsia="ru-RU"/>
                    </w:rPr>
                    <w:t>,3</w:t>
                  </w:r>
                  <w:r w:rsidR="005F7D2B">
                    <w:rPr>
                      <w:rFonts w:ascii="Arial" w:eastAsia="Times New Roman" w:hAnsi="Arial" w:cs="Arial"/>
                      <w:lang w:eastAsia="ru-RU"/>
                    </w:rPr>
                    <w:t>3</w:t>
                  </w:r>
                  <w:r w:rsidR="00F651AD" w:rsidRPr="00E140C5">
                    <w:rPr>
                      <w:rFonts w:ascii="Arial" w:eastAsia="Times New Roman" w:hAnsi="Arial" w:cs="Arial"/>
                      <w:lang w:eastAsia="ru-RU"/>
                    </w:rPr>
                    <w:t xml:space="preserve"> руб.</w:t>
                  </w:r>
                </w:p>
                <w:p w:rsidR="00F651AD" w:rsidRDefault="00F651AD" w:rsidP="00F65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140C5">
                    <w:rPr>
                      <w:rFonts w:ascii="Arial" w:eastAsia="Times New Roman" w:hAnsi="Arial" w:cs="Arial"/>
                      <w:lang w:eastAsia="ru-RU"/>
                    </w:rPr>
                    <w:t xml:space="preserve">2020г. – </w:t>
                  </w:r>
                  <w:r w:rsidR="00B2095A">
                    <w:rPr>
                      <w:rFonts w:ascii="Arial" w:eastAsia="Times New Roman" w:hAnsi="Arial" w:cs="Arial"/>
                      <w:lang w:eastAsia="ru-RU"/>
                    </w:rPr>
                    <w:t>14 340 864,49</w:t>
                  </w:r>
                  <w:r w:rsidRPr="00E140C5">
                    <w:rPr>
                      <w:rFonts w:ascii="Arial" w:eastAsia="Times New Roman" w:hAnsi="Arial" w:cs="Arial"/>
                      <w:lang w:eastAsia="ru-RU"/>
                    </w:rPr>
                    <w:t xml:space="preserve"> руб</w:t>
                  </w:r>
                </w:p>
                <w:p w:rsidR="00B2095A" w:rsidRPr="00E140C5" w:rsidRDefault="00B2095A" w:rsidP="00F65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lang w:eastAsia="ru-RU"/>
                    </w:rPr>
                    <w:t>2021 г. -14 410 864,49 руб.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1AD" w:rsidRPr="00E140C5" w:rsidRDefault="00F651AD" w:rsidP="00F65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 xml:space="preserve"> Всего: </w:t>
                  </w:r>
                  <w:r w:rsidR="002726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28 5</w:t>
                  </w:r>
                  <w:r w:rsidR="00F464C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12 945,63</w:t>
                  </w:r>
                  <w:r w:rsidR="00BF1940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r w:rsidR="00BF194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руб</w:t>
                  </w:r>
                  <w:r w:rsidR="00BF1940" w:rsidRPr="00E140C5">
                    <w:rPr>
                      <w:rFonts w:ascii="Arial" w:eastAsia="Arial Unicode MS" w:hAnsi="Arial" w:cs="Arial"/>
                      <w:lang w:eastAsia="ru-RU"/>
                    </w:rPr>
                    <w:t xml:space="preserve"> </w:t>
                  </w: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 xml:space="preserve"> в т.ч:</w:t>
                  </w:r>
                </w:p>
                <w:p w:rsidR="00F651AD" w:rsidRPr="00E140C5" w:rsidRDefault="00F651AD" w:rsidP="00F65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>2016г.– 2 055 457,50 руб.</w:t>
                  </w:r>
                </w:p>
                <w:p w:rsidR="00F651AD" w:rsidRPr="00AE3FC9" w:rsidRDefault="00F651AD" w:rsidP="00F651AD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>2017г.–11</w:t>
                  </w:r>
                  <w:r>
                    <w:rPr>
                      <w:rFonts w:ascii="Arial" w:eastAsia="Arial Unicode MS" w:hAnsi="Arial" w:cs="Arial"/>
                      <w:lang w:eastAsia="ru-RU"/>
                    </w:rPr>
                    <w:t> 660 416,19</w:t>
                  </w: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>руб</w:t>
                  </w:r>
                  <w:r>
                    <w:rPr>
                      <w:rFonts w:ascii="Arial" w:eastAsia="Arial Unicode MS" w:hAnsi="Arial" w:cs="Arial"/>
                      <w:lang w:eastAsia="ru-RU"/>
                    </w:rPr>
                    <w:t xml:space="preserve">., </w:t>
                  </w:r>
                  <w:r w:rsidRPr="00AE3FC9">
                    <w:rPr>
                      <w:rFonts w:ascii="Arial" w:eastAsia="Times New Roman" w:hAnsi="Arial" w:cs="Arial"/>
                      <w:lang w:eastAsia="ru-RU"/>
                    </w:rPr>
                    <w:t xml:space="preserve">т.ч. обл. бюджет – 2 000 000,00 руб. </w:t>
                  </w:r>
                </w:p>
                <w:p w:rsidR="00F651AD" w:rsidRPr="00E140C5" w:rsidRDefault="00F651AD" w:rsidP="00F65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>
                    <w:rPr>
                      <w:rFonts w:ascii="Arial" w:eastAsia="Arial Unicode MS" w:hAnsi="Arial" w:cs="Arial"/>
                      <w:lang w:eastAsia="ru-RU"/>
                    </w:rPr>
                    <w:t>2018 г</w:t>
                  </w:r>
                  <w:r w:rsidRPr="00BF1940">
                    <w:rPr>
                      <w:rFonts w:ascii="Arial" w:eastAsia="Arial Unicode MS" w:hAnsi="Arial" w:cs="Arial"/>
                      <w:lang w:eastAsia="ru-RU"/>
                    </w:rPr>
                    <w:t>.–</w:t>
                  </w:r>
                  <w:r w:rsidR="00A7516E" w:rsidRPr="00BF194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E671F" w:rsidRPr="00CE67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3 832 463,48</w:t>
                  </w:r>
                  <w:r w:rsidR="00CE671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7516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>руб.</w:t>
                  </w:r>
                </w:p>
                <w:p w:rsidR="00F651AD" w:rsidRPr="00E140C5" w:rsidRDefault="00F651AD" w:rsidP="00F65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 xml:space="preserve">2019 г. –  </w:t>
                  </w:r>
                  <w:r w:rsidR="00272681">
                    <w:rPr>
                      <w:rFonts w:ascii="Arial" w:eastAsia="Arial Unicode MS" w:hAnsi="Arial" w:cs="Arial"/>
                      <w:lang w:eastAsia="ru-RU"/>
                    </w:rPr>
                    <w:t>2 3</w:t>
                  </w:r>
                  <w:r w:rsidR="00F464CD">
                    <w:rPr>
                      <w:rFonts w:ascii="Arial" w:eastAsia="Arial Unicode MS" w:hAnsi="Arial" w:cs="Arial"/>
                      <w:lang w:eastAsia="ru-RU"/>
                    </w:rPr>
                    <w:t>49 608,46</w:t>
                  </w:r>
                  <w:r w:rsidR="00BB5438">
                    <w:rPr>
                      <w:rFonts w:ascii="Arial" w:eastAsia="Arial Unicode MS" w:hAnsi="Arial" w:cs="Arial"/>
                      <w:lang w:eastAsia="ru-RU"/>
                    </w:rPr>
                    <w:t xml:space="preserve"> руб</w:t>
                  </w: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>.</w:t>
                  </w:r>
                </w:p>
                <w:p w:rsidR="00F651AD" w:rsidRDefault="00F651AD" w:rsidP="00F65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 xml:space="preserve">2020 г. – </w:t>
                  </w:r>
                  <w:r w:rsidR="00BF1940">
                    <w:rPr>
                      <w:rFonts w:ascii="Arial" w:eastAsia="Arial Unicode MS" w:hAnsi="Arial" w:cs="Arial"/>
                      <w:lang w:eastAsia="ru-RU"/>
                    </w:rPr>
                    <w:t>3 760 000</w:t>
                  </w:r>
                  <w:r w:rsidRPr="00E140C5">
                    <w:rPr>
                      <w:rFonts w:ascii="Arial" w:eastAsia="Arial Unicode MS" w:hAnsi="Arial" w:cs="Arial"/>
                      <w:lang w:eastAsia="ru-RU"/>
                    </w:rPr>
                    <w:t xml:space="preserve"> руб.</w:t>
                  </w:r>
                </w:p>
                <w:p w:rsidR="00B2095A" w:rsidRPr="00E140C5" w:rsidRDefault="00B2095A" w:rsidP="00F65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>
                    <w:rPr>
                      <w:rFonts w:ascii="Arial" w:eastAsia="Arial Unicode MS" w:hAnsi="Arial" w:cs="Arial"/>
                      <w:lang w:eastAsia="ru-RU"/>
                    </w:rPr>
                    <w:t xml:space="preserve">2021 г. </w:t>
                  </w:r>
                  <w:r w:rsidR="00BF1940">
                    <w:rPr>
                      <w:rFonts w:ascii="Arial" w:eastAsia="Arial Unicode MS" w:hAnsi="Arial" w:cs="Arial"/>
                      <w:lang w:eastAsia="ru-RU"/>
                    </w:rPr>
                    <w:t>–</w:t>
                  </w:r>
                  <w:r>
                    <w:rPr>
                      <w:rFonts w:ascii="Arial" w:eastAsia="Arial Unicode MS" w:hAnsi="Arial" w:cs="Arial"/>
                      <w:lang w:eastAsia="ru-RU"/>
                    </w:rPr>
                    <w:t xml:space="preserve"> </w:t>
                  </w:r>
                  <w:r w:rsidR="00BF1940">
                    <w:rPr>
                      <w:rFonts w:ascii="Arial" w:eastAsia="Arial Unicode MS" w:hAnsi="Arial" w:cs="Arial"/>
                      <w:lang w:eastAsia="ru-RU"/>
                    </w:rPr>
                    <w:t>4 855 000 руб.</w:t>
                  </w:r>
                </w:p>
              </w:tc>
            </w:tr>
          </w:tbl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Pr="00E14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ab/>
              <w:t>Ожидаемые конечные результаты реализации Программы</w:t>
            </w:r>
          </w:p>
        </w:tc>
      </w:tr>
      <w:tr w:rsidR="00F651AD" w:rsidRPr="00E140C5" w:rsidTr="00F651AD">
        <w:trPr>
          <w:gridBefore w:val="1"/>
          <w:gridAfter w:val="1"/>
          <w:wBefore w:w="156" w:type="dxa"/>
          <w:wAfter w:w="58" w:type="dxa"/>
          <w:trHeight w:val="1368"/>
        </w:trPr>
        <w:tc>
          <w:tcPr>
            <w:tcW w:w="9626" w:type="dxa"/>
            <w:gridSpan w:val="6"/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140C5">
              <w:rPr>
                <w:rFonts w:ascii="Arial" w:eastAsia="SimSun" w:hAnsi="Arial" w:cs="Arial"/>
                <w:sz w:val="24"/>
                <w:szCs w:val="24"/>
                <w:lang w:eastAsia="zh-CN"/>
              </w:rPr>
              <w:lastRenderedPageBreak/>
              <w:t xml:space="preserve">         В результате реализации мероприятий муниципальной программы и решения вышеуказанных задач должно быть обеспечено достижение следующих показателей:</w:t>
            </w:r>
          </w:p>
        </w:tc>
      </w:tr>
      <w:tr w:rsidR="00F651AD" w:rsidRPr="00E140C5" w:rsidTr="00F651AD">
        <w:trPr>
          <w:trHeight w:val="371"/>
          <w:tblHeader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Программа, показатель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Исполнитель, ответственный за выполнение показателя</w:t>
            </w:r>
          </w:p>
        </w:tc>
      </w:tr>
      <w:tr w:rsidR="00F651AD" w:rsidRPr="00E140C5" w:rsidTr="00F651AD">
        <w:trPr>
          <w:trHeight w:val="265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«Муниципальное  управление и гражданское общество» на 2015год</w:t>
            </w:r>
          </w:p>
        </w:tc>
      </w:tr>
      <w:tr w:rsidR="00F651AD" w:rsidRPr="00E140C5" w:rsidTr="00F651AD">
        <w:trPr>
          <w:trHeight w:val="265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целей муниципальной программы:</w:t>
            </w:r>
          </w:p>
        </w:tc>
      </w:tr>
      <w:tr w:rsidR="00F651AD" w:rsidRPr="00E140C5" w:rsidTr="00F651AD">
        <w:trPr>
          <w:trHeight w:val="763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граждан, доверяющих деятельности исполнительных органов муниципальной  власти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50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gramStart"/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еленоборский</w:t>
            </w:r>
            <w:proofErr w:type="spellEnd"/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Совет депутатов </w:t>
            </w:r>
            <w:proofErr w:type="spellStart"/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г.п.Зеленоборский</w:t>
            </w:r>
            <w:proofErr w:type="spellEnd"/>
          </w:p>
        </w:tc>
      </w:tr>
      <w:tr w:rsidR="00F651AD" w:rsidRPr="00E140C5" w:rsidTr="00F651AD">
        <w:trPr>
          <w:trHeight w:val="982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объектов недвижимого имущества муниципальной собственности, используемого при осуществлении полномочий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90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gramStart"/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еленоборский</w:t>
            </w:r>
            <w:proofErr w:type="spellEnd"/>
          </w:p>
        </w:tc>
      </w:tr>
      <w:tr w:rsidR="00F651AD" w:rsidRPr="00E140C5" w:rsidTr="00F651AD">
        <w:trPr>
          <w:trHeight w:val="1154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НПА, проектов нормативно-правовых актов прошедших правовую и антикоррупционную экспертизы, от числа принятых  указанных актов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gramStart"/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еленоборский</w:t>
            </w:r>
            <w:proofErr w:type="spellEnd"/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Совет депутатов </w:t>
            </w:r>
            <w:proofErr w:type="spellStart"/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г.п.Зеленоборский</w:t>
            </w:r>
            <w:proofErr w:type="spellEnd"/>
          </w:p>
        </w:tc>
      </w:tr>
    </w:tbl>
    <w:p w:rsidR="00F651AD" w:rsidRPr="00E140C5" w:rsidRDefault="00F651AD" w:rsidP="00F651AD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left="57" w:firstLine="53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E140C5">
        <w:rPr>
          <w:rFonts w:ascii="Arial" w:eastAsia="Times New Roman" w:hAnsi="Arial" w:cs="Arial"/>
          <w:sz w:val="24"/>
          <w:szCs w:val="24"/>
          <w:lang w:eastAsia="zh-CN"/>
        </w:rPr>
        <w:t xml:space="preserve">Оценка эффективности реализации мероприятий Программы производится в соответствии с Методикой </w:t>
      </w:r>
      <w:r w:rsidRPr="00E140C5">
        <w:rPr>
          <w:rFonts w:ascii="Arial" w:eastAsia="Times New Roman" w:hAnsi="Arial" w:cs="Arial"/>
          <w:sz w:val="24"/>
          <w:szCs w:val="24"/>
          <w:lang w:eastAsia="zh-CN" w:bidi="ru-RU"/>
        </w:rPr>
        <w:t xml:space="preserve">оценки эффективности муниципальных программ городского поселения Зеленоборский Кандалакшского района </w:t>
      </w:r>
      <w:r w:rsidRPr="00E140C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(Приложение № 6 к </w:t>
      </w:r>
      <w:r w:rsidRPr="00E140C5">
        <w:rPr>
          <w:rFonts w:ascii="Arial" w:eastAsia="Times New Roman" w:hAnsi="Arial" w:cs="Arial"/>
          <w:sz w:val="24"/>
          <w:szCs w:val="24"/>
          <w:lang w:eastAsia="zh-CN"/>
        </w:rPr>
        <w:t xml:space="preserve">Порядку </w:t>
      </w:r>
      <w:r w:rsidRPr="00E140C5">
        <w:rPr>
          <w:rFonts w:ascii="Arial" w:eastAsia="Times New Roman" w:hAnsi="Arial" w:cs="Arial"/>
          <w:sz w:val="24"/>
          <w:szCs w:val="24"/>
          <w:lang w:eastAsia="zh-CN"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Pr="00E140C5">
        <w:rPr>
          <w:rFonts w:ascii="Arial" w:eastAsia="Times New Roman" w:hAnsi="Arial" w:cs="Arial"/>
          <w:sz w:val="24"/>
          <w:szCs w:val="24"/>
          <w:lang w:eastAsia="zh-CN"/>
        </w:rPr>
        <w:t>, утвержденному постановлением администрации городского поселения  Зеленоборский Кандалакшского района №215 от 24.08.2015 г.</w:t>
      </w:r>
      <w:proofErr w:type="gramEnd"/>
    </w:p>
    <w:p w:rsidR="00F651AD" w:rsidRPr="00E140C5" w:rsidRDefault="00F651AD" w:rsidP="00F651AD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F651AD" w:rsidRPr="00E140C5" w:rsidRDefault="00F651AD" w:rsidP="00F651A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E140C5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Организация управления и </w:t>
      </w:r>
      <w:proofErr w:type="gramStart"/>
      <w:r w:rsidRPr="00E140C5">
        <w:rPr>
          <w:rFonts w:ascii="Arial" w:eastAsia="Arial Unicode MS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E140C5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ходом 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E140C5">
        <w:rPr>
          <w:rFonts w:ascii="Arial" w:eastAsia="Arial Unicode MS" w:hAnsi="Arial" w:cs="Arial"/>
          <w:b/>
          <w:sz w:val="24"/>
          <w:szCs w:val="24"/>
          <w:lang w:eastAsia="ru-RU"/>
        </w:rPr>
        <w:t>реализации Программы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140C5">
        <w:rPr>
          <w:rFonts w:ascii="Arial" w:eastAsia="Arial Unicode MS" w:hAnsi="Arial" w:cs="Arial"/>
          <w:sz w:val="24"/>
          <w:szCs w:val="24"/>
          <w:lang w:eastAsia="ru-RU"/>
        </w:rPr>
        <w:t xml:space="preserve">            Разработка муниципальной программы </w:t>
      </w:r>
      <w:r w:rsidRPr="00E140C5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«Муниципальное управление и гражданское общество» </w:t>
      </w:r>
      <w:r w:rsidRPr="00E140C5">
        <w:rPr>
          <w:rFonts w:ascii="Arial" w:eastAsia="Arial Unicode MS" w:hAnsi="Arial" w:cs="Arial"/>
          <w:sz w:val="24"/>
          <w:szCs w:val="24"/>
          <w:lang w:eastAsia="ru-RU"/>
        </w:rPr>
        <w:t xml:space="preserve">осуществляется в соответствии с Порядком </w:t>
      </w:r>
      <w:r w:rsidRPr="00E140C5">
        <w:rPr>
          <w:rFonts w:ascii="Arial" w:eastAsia="Arial Unicode MS" w:hAnsi="Arial" w:cs="Arial"/>
          <w:sz w:val="24"/>
          <w:szCs w:val="24"/>
          <w:lang w:eastAsia="ru-RU"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Pr="00E140C5">
        <w:rPr>
          <w:rFonts w:ascii="Arial" w:eastAsia="Arial Unicode MS" w:hAnsi="Arial" w:cs="Arial"/>
          <w:sz w:val="24"/>
          <w:szCs w:val="24"/>
          <w:lang w:eastAsia="ru-RU"/>
        </w:rPr>
        <w:t>, утвержденный постановлением администрации городского поселения  Зеленоборский Кандалакшского района №215 от 24.08.2015 г.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140C5">
        <w:rPr>
          <w:rFonts w:ascii="Arial" w:eastAsia="Arial Unicode MS" w:hAnsi="Arial" w:cs="Arial"/>
          <w:sz w:val="24"/>
          <w:szCs w:val="24"/>
          <w:lang w:eastAsia="ru-RU"/>
        </w:rPr>
        <w:t xml:space="preserve">Разработчиком Программы является Администрация городского поселения Зеленоборский Кандалакшского района. 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140C5">
        <w:rPr>
          <w:rFonts w:ascii="Arial" w:eastAsia="Arial Unicode MS" w:hAnsi="Arial" w:cs="Arial"/>
          <w:sz w:val="24"/>
          <w:szCs w:val="24"/>
          <w:lang w:eastAsia="ru-RU"/>
        </w:rPr>
        <w:t xml:space="preserve">Организацию управления и </w:t>
      </w:r>
      <w:proofErr w:type="gramStart"/>
      <w:r w:rsidRPr="00E140C5">
        <w:rPr>
          <w:rFonts w:ascii="Arial" w:eastAsia="Arial Unicode MS" w:hAnsi="Arial" w:cs="Arial"/>
          <w:sz w:val="24"/>
          <w:szCs w:val="24"/>
          <w:lang w:eastAsia="ru-RU"/>
        </w:rPr>
        <w:t>контроль за</w:t>
      </w:r>
      <w:proofErr w:type="gramEnd"/>
      <w:r w:rsidRPr="00E140C5">
        <w:rPr>
          <w:rFonts w:ascii="Arial" w:eastAsia="Arial Unicode MS" w:hAnsi="Arial" w:cs="Arial"/>
          <w:sz w:val="24"/>
          <w:szCs w:val="24"/>
          <w:lang w:eastAsia="ru-RU"/>
        </w:rPr>
        <w:t xml:space="preserve"> ходом реализации Программы осуществляет Администрация городского поселения Зеленоборский Кандалакшского района, Совет депутатов городского поселения Зеленоборский.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F651AD" w:rsidRPr="00E140C5" w:rsidRDefault="00F651AD" w:rsidP="00F651A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E140C5">
        <w:rPr>
          <w:rFonts w:ascii="Arial" w:eastAsia="Arial Unicode MS" w:hAnsi="Arial" w:cs="Arial"/>
          <w:b/>
          <w:sz w:val="24"/>
          <w:szCs w:val="24"/>
          <w:lang w:eastAsia="ru-RU"/>
        </w:rPr>
        <w:t>Механизм реализации Программы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140C5">
        <w:rPr>
          <w:rFonts w:ascii="Arial" w:eastAsia="Arial Unicode MS" w:hAnsi="Arial" w:cs="Arial"/>
          <w:sz w:val="24"/>
          <w:szCs w:val="24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140C5">
        <w:rPr>
          <w:rFonts w:ascii="Arial" w:eastAsia="Arial Unicode MS" w:hAnsi="Arial" w:cs="Arial"/>
          <w:sz w:val="24"/>
          <w:szCs w:val="24"/>
          <w:lang w:eastAsia="ru-RU"/>
        </w:rPr>
        <w:t>Ответственный исполнитель муниципальной программы подготавливает, согласовывает и вносит на рассмотрение Главе администрации городского поселения Зеленоборский проект муниципальной программы.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Cs/>
          <w:sz w:val="24"/>
          <w:szCs w:val="24"/>
          <w:lang w:eastAsia="ru-RU"/>
        </w:rPr>
      </w:pPr>
      <w:r w:rsidRPr="00E140C5">
        <w:rPr>
          <w:rFonts w:ascii="Arial" w:eastAsia="Arial Unicode MS" w:hAnsi="Arial" w:cs="Arial"/>
          <w:bCs/>
          <w:sz w:val="24"/>
          <w:szCs w:val="24"/>
          <w:lang w:eastAsia="ru-RU"/>
        </w:rPr>
        <w:t>Реализация Программы осуществляется в соответствии с перечнем программных мероприятий, разработанных  в соответствии с определенной задачей Программы.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140C5">
        <w:rPr>
          <w:rFonts w:ascii="Arial" w:eastAsia="Arial Unicode MS" w:hAnsi="Arial" w:cs="Arial"/>
          <w:sz w:val="24"/>
          <w:szCs w:val="24"/>
          <w:lang w:eastAsia="ru-RU"/>
        </w:rPr>
        <w:t>Внесение изменений в Программу осуществляется на основании Постановления администрации городского поселения Зеленоборский.</w:t>
      </w:r>
    </w:p>
    <w:p w:rsidR="00F651AD" w:rsidRPr="00E140C5" w:rsidRDefault="00F651AD" w:rsidP="00F651A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651AD" w:rsidRPr="00E140C5" w:rsidRDefault="00F651AD" w:rsidP="00F651AD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651AD" w:rsidRPr="00E140C5" w:rsidRDefault="00F651AD" w:rsidP="00F651A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Паспорт Подпрограммы </w:t>
      </w:r>
    </w:p>
    <w:p w:rsidR="00F651AD" w:rsidRPr="00E140C5" w:rsidRDefault="00F651AD" w:rsidP="00F651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«Создание условий для обеспечения муниципального управления»</w:t>
      </w:r>
      <w:r w:rsidRPr="00E14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651AD" w:rsidRPr="00E140C5" w:rsidRDefault="00F651AD" w:rsidP="00F651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824"/>
      </w:tblGrid>
      <w:tr w:rsidR="00F651AD" w:rsidRPr="00E140C5" w:rsidTr="00F651AD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которую входит Подпрограмма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«Муниципальное управление и гражданское общество» </w:t>
            </w:r>
          </w:p>
        </w:tc>
      </w:tr>
      <w:tr w:rsidR="00F651AD" w:rsidRPr="00E140C5" w:rsidTr="00F651AD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«Создание условий для обеспечения муниципального управления» </w:t>
            </w:r>
          </w:p>
        </w:tc>
      </w:tr>
      <w:tr w:rsidR="00F651AD" w:rsidRPr="00E140C5" w:rsidTr="00F651AD">
        <w:trPr>
          <w:cantSplit/>
          <w:trHeight w:val="15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муниципального управления при решении вопросов местного значения, обеспечение потребностей граждан и общества в муниципальных услугах, их доступности и качества, реализация долгосрочных приоритетов и целей социально-экономического развития муниципального района и повышения уровня жизни его населения.</w:t>
            </w:r>
          </w:p>
        </w:tc>
      </w:tr>
      <w:tr w:rsidR="00F651AD" w:rsidRPr="00E140C5" w:rsidTr="00F651AD">
        <w:trPr>
          <w:cantSplit/>
          <w:trHeight w:val="15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функций.</w:t>
            </w:r>
          </w:p>
          <w:p w:rsidR="00F651AD" w:rsidRPr="00E140C5" w:rsidRDefault="00F651AD" w:rsidP="00F651A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Развитие муниципальной службы в администрации городского поселения Зеленоборский Совете депутатов и администрации городского поселения Зеленоборский.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3. Повышение эффективности мер по противодействию коррупции в городском поселении Зеленоборский.</w:t>
            </w:r>
          </w:p>
        </w:tc>
      </w:tr>
      <w:tr w:rsidR="00F651AD" w:rsidRPr="00E140C5" w:rsidTr="00F651AD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Заказчик Подпрограммы 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</w:tr>
      <w:tr w:rsidR="00F651AD" w:rsidRPr="00E140C5" w:rsidTr="00F651AD">
        <w:trPr>
          <w:cantSplit/>
          <w:trHeight w:val="63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F651AD" w:rsidP="00F6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и этапы реализации подпрограммы     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AD" w:rsidRPr="00E140C5" w:rsidRDefault="00523A96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2016-2021</w:t>
            </w:r>
            <w:r w:rsidR="00F651AD"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F651AD" w:rsidRPr="00E140C5" w:rsidTr="00F651AD">
        <w:trPr>
          <w:cantSplit/>
          <w:trHeight w:val="190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51AD" w:rsidRPr="00E140C5" w:rsidRDefault="00F651AD" w:rsidP="00F6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подпрограммы        </w:t>
            </w:r>
          </w:p>
          <w:p w:rsidR="00F651AD" w:rsidRPr="00E140C5" w:rsidRDefault="00F651AD" w:rsidP="00F6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51AD" w:rsidRPr="00E140C5" w:rsidRDefault="00F651AD" w:rsidP="00F6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51AD" w:rsidRPr="00E140C5" w:rsidRDefault="00F651AD" w:rsidP="00F6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51AD" w:rsidRPr="00E140C5" w:rsidRDefault="00F651AD" w:rsidP="00F6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 w:rsidR="00F464C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105</w:t>
            </w:r>
            <w:r w:rsidR="005C7C5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429 355,08</w:t>
            </w:r>
            <w:r w:rsidR="00F464C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  <w:r w:rsidRPr="00E140C5">
              <w:rPr>
                <w:rFonts w:ascii="Arial" w:eastAsia="Times New Roman" w:hAnsi="Arial" w:cs="Arial"/>
                <w:lang w:eastAsia="ru-RU"/>
              </w:rPr>
              <w:t xml:space="preserve">руб, 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 xml:space="preserve">в т.ч.: 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2016г. – 19 546 066,77 руб.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 xml:space="preserve">2017 г.– </w:t>
            </w:r>
            <w:r>
              <w:rPr>
                <w:rFonts w:ascii="Arial" w:eastAsia="Times New Roman" w:hAnsi="Arial" w:cs="Arial"/>
                <w:lang w:eastAsia="ru-RU"/>
              </w:rPr>
              <w:t xml:space="preserve">18 076 706,06 </w:t>
            </w:r>
            <w:r w:rsidRPr="00E140C5">
              <w:rPr>
                <w:rFonts w:ascii="Arial" w:eastAsia="Times New Roman" w:hAnsi="Arial" w:cs="Arial"/>
                <w:lang w:eastAsia="ru-RU"/>
              </w:rPr>
              <w:t xml:space="preserve">руб. 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 xml:space="preserve">2018г.–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9F0A30" w:rsidRPr="003B5840">
              <w:rPr>
                <w:rFonts w:ascii="Arial" w:eastAsia="SimSun" w:hAnsi="Arial" w:cs="Arial"/>
                <w:lang w:eastAsia="zh-CN"/>
              </w:rPr>
              <w:t>21 386 745,94</w:t>
            </w:r>
            <w:r w:rsidR="00296472"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E140C5">
              <w:rPr>
                <w:rFonts w:ascii="Arial" w:eastAsia="Times New Roman" w:hAnsi="Arial" w:cs="Arial"/>
                <w:lang w:eastAsia="ru-RU"/>
              </w:rPr>
              <w:t xml:space="preserve">руб. </w:t>
            </w:r>
            <w:r w:rsidR="009C5761">
              <w:rPr>
                <w:rFonts w:ascii="Arial" w:eastAsia="Times New Roman" w:hAnsi="Arial" w:cs="Arial"/>
                <w:lang w:eastAsia="ru-RU"/>
              </w:rPr>
              <w:t>в т.ч. местный бюджет 21 007 345,94 руб., в т.ч. областной бюджет. 379 400 руб.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 xml:space="preserve">2019г. – </w:t>
            </w:r>
            <w:r w:rsidR="005C7C59">
              <w:rPr>
                <w:rFonts w:ascii="Arial" w:eastAsia="Times New Roman" w:hAnsi="Arial" w:cs="Arial"/>
                <w:lang w:eastAsia="ru-RU"/>
              </w:rPr>
              <w:t>17 668 107,33</w:t>
            </w:r>
            <w:r w:rsidRPr="00E140C5">
              <w:rPr>
                <w:rFonts w:ascii="Arial" w:eastAsia="Times New Roman" w:hAnsi="Arial" w:cs="Arial"/>
                <w:lang w:eastAsia="ru-RU"/>
              </w:rPr>
              <w:t>.</w:t>
            </w:r>
            <w:r w:rsidR="002C52F8">
              <w:rPr>
                <w:rFonts w:ascii="Arial" w:eastAsia="Times New Roman" w:hAnsi="Arial" w:cs="Arial"/>
                <w:lang w:eastAsia="ru-RU"/>
              </w:rPr>
              <w:t xml:space="preserve"> в т.ч. местный бюджет </w:t>
            </w:r>
            <w:r w:rsidR="00853E66">
              <w:rPr>
                <w:rFonts w:ascii="Arial" w:eastAsia="Times New Roman" w:hAnsi="Arial" w:cs="Arial"/>
                <w:lang w:eastAsia="ru-RU"/>
              </w:rPr>
              <w:t>17 2</w:t>
            </w:r>
            <w:r w:rsidR="005C7C59">
              <w:rPr>
                <w:rFonts w:ascii="Arial" w:eastAsia="Times New Roman" w:hAnsi="Arial" w:cs="Arial"/>
                <w:lang w:eastAsia="ru-RU"/>
              </w:rPr>
              <w:t>62</w:t>
            </w:r>
            <w:r w:rsidR="00853E66">
              <w:rPr>
                <w:rFonts w:ascii="Arial" w:eastAsia="Times New Roman" w:hAnsi="Arial" w:cs="Arial"/>
                <w:lang w:eastAsia="ru-RU"/>
              </w:rPr>
              <w:t> </w:t>
            </w:r>
            <w:r w:rsidR="005C7C59">
              <w:rPr>
                <w:rFonts w:ascii="Arial" w:eastAsia="Times New Roman" w:hAnsi="Arial" w:cs="Arial"/>
                <w:lang w:eastAsia="ru-RU"/>
              </w:rPr>
              <w:t>507</w:t>
            </w:r>
            <w:r w:rsidR="00853E66">
              <w:rPr>
                <w:rFonts w:ascii="Arial" w:eastAsia="Times New Roman" w:hAnsi="Arial" w:cs="Arial"/>
                <w:lang w:eastAsia="ru-RU"/>
              </w:rPr>
              <w:t>,3</w:t>
            </w:r>
            <w:r w:rsidR="005C7C59">
              <w:rPr>
                <w:rFonts w:ascii="Arial" w:eastAsia="Times New Roman" w:hAnsi="Arial" w:cs="Arial"/>
                <w:lang w:eastAsia="ru-RU"/>
              </w:rPr>
              <w:t>3</w:t>
            </w:r>
            <w:r w:rsidR="00853E66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C52F8">
              <w:rPr>
                <w:rFonts w:ascii="Arial" w:eastAsia="Times New Roman" w:hAnsi="Arial" w:cs="Arial"/>
                <w:lang w:eastAsia="ru-RU"/>
              </w:rPr>
              <w:t>руб., в т.ч. областной бюджет. 405 600 руб.</w:t>
            </w:r>
          </w:p>
          <w:p w:rsidR="00F651AD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 xml:space="preserve">2020г. – </w:t>
            </w:r>
            <w:r w:rsidR="000A6BD2">
              <w:rPr>
                <w:rFonts w:ascii="Arial" w:eastAsia="Times New Roman" w:hAnsi="Arial" w:cs="Arial"/>
                <w:lang w:eastAsia="ru-RU"/>
              </w:rPr>
              <w:t>14 340 864,49</w:t>
            </w:r>
            <w:r w:rsidRPr="00E140C5">
              <w:rPr>
                <w:rFonts w:ascii="Arial" w:eastAsia="Times New Roman" w:hAnsi="Arial" w:cs="Arial"/>
                <w:lang w:eastAsia="ru-RU"/>
              </w:rPr>
              <w:t xml:space="preserve"> руб.</w:t>
            </w: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="00050A1C">
              <w:rPr>
                <w:rFonts w:ascii="Arial" w:eastAsia="Times New Roman" w:hAnsi="Arial" w:cs="Arial"/>
                <w:lang w:eastAsia="ru-RU"/>
              </w:rPr>
              <w:t xml:space="preserve">в т.ч. местный бюджет 13 935 264,49 руб., в т.ч. областной </w:t>
            </w:r>
            <w:r w:rsidR="002C52F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050A1C">
              <w:rPr>
                <w:rFonts w:ascii="Arial" w:eastAsia="Times New Roman" w:hAnsi="Arial" w:cs="Arial"/>
                <w:lang w:eastAsia="ru-RU"/>
              </w:rPr>
              <w:t>бюджет. 405 600 руб.</w:t>
            </w:r>
          </w:p>
          <w:p w:rsidR="009976F9" w:rsidRPr="009976F9" w:rsidRDefault="009976F9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976F9">
              <w:rPr>
                <w:rFonts w:ascii="Arial" w:eastAsia="Times New Roman" w:hAnsi="Arial" w:cs="Arial"/>
                <w:lang w:eastAsia="ru-RU"/>
              </w:rPr>
              <w:t>2021 г. – 14 410 864,49 руб.</w:t>
            </w:r>
            <w:r w:rsidR="00197B77">
              <w:rPr>
                <w:rFonts w:ascii="Arial" w:eastAsia="Times New Roman" w:hAnsi="Arial" w:cs="Arial"/>
                <w:lang w:eastAsia="ru-RU"/>
              </w:rPr>
              <w:t xml:space="preserve"> в т.ч. местный бюджет </w:t>
            </w:r>
            <w:r w:rsidR="007841F7">
              <w:rPr>
                <w:rFonts w:ascii="Arial" w:eastAsia="Times New Roman" w:hAnsi="Arial" w:cs="Arial"/>
                <w:lang w:eastAsia="ru-RU"/>
              </w:rPr>
              <w:t>14 005 264,49 руб., в т.ч. обл</w:t>
            </w:r>
            <w:r w:rsidR="00050A1C">
              <w:rPr>
                <w:rFonts w:ascii="Arial" w:eastAsia="Times New Roman" w:hAnsi="Arial" w:cs="Arial"/>
                <w:lang w:eastAsia="ru-RU"/>
              </w:rPr>
              <w:t>астной</w:t>
            </w:r>
            <w:proofErr w:type="gramStart"/>
            <w:r w:rsidR="00050A1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7841F7">
              <w:rPr>
                <w:rFonts w:ascii="Arial" w:eastAsia="Times New Roman" w:hAnsi="Arial" w:cs="Arial"/>
                <w:lang w:eastAsia="ru-RU"/>
              </w:rPr>
              <w:t>.</w:t>
            </w:r>
            <w:proofErr w:type="gramEnd"/>
            <w:r w:rsidR="007841F7">
              <w:rPr>
                <w:rFonts w:ascii="Arial" w:eastAsia="Times New Roman" w:hAnsi="Arial" w:cs="Arial"/>
                <w:lang w:eastAsia="ru-RU"/>
              </w:rPr>
              <w:t>бюджет. 405 600 руб.</w:t>
            </w:r>
          </w:p>
        </w:tc>
      </w:tr>
      <w:tr w:rsidR="00F651AD" w:rsidRPr="00E140C5" w:rsidTr="00F651AD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конечные</w:t>
            </w: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результаты от реализации </w:t>
            </w:r>
            <w:r w:rsidRPr="00E14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AD" w:rsidRPr="00E140C5" w:rsidRDefault="00F651AD" w:rsidP="00F651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Своевременное и качественное выполнение функций и полномочий, возложенных на органы местного самоуправления.</w:t>
            </w:r>
          </w:p>
          <w:p w:rsidR="00F651AD" w:rsidRPr="00E140C5" w:rsidRDefault="00F651AD" w:rsidP="00F651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Своевременное исполнение и реализация федеральных и областных законов, нормативных правовых актов органов местного самоуправления.</w:t>
            </w:r>
          </w:p>
          <w:p w:rsidR="00F651AD" w:rsidRPr="00E140C5" w:rsidRDefault="00F651AD" w:rsidP="00F651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Качественная организация работы органов местного самоуправления и их взаимодействия с органами государственной власти, другими органами местного самоуправления,  предприятиями, учреждениями, населением.</w:t>
            </w:r>
          </w:p>
          <w:p w:rsidR="00F651AD" w:rsidRPr="00E140C5" w:rsidRDefault="00F651AD" w:rsidP="00F651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Доступность и качество предоставления муниципальных услуг.</w:t>
            </w:r>
          </w:p>
          <w:p w:rsidR="00F651AD" w:rsidRPr="00E140C5" w:rsidRDefault="00F651AD" w:rsidP="00F651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Эффективное расходование бюджетных средств;</w:t>
            </w:r>
          </w:p>
          <w:p w:rsidR="00F651AD" w:rsidRPr="00E140C5" w:rsidRDefault="00F651AD" w:rsidP="00F651AD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безопасных и комфортных условий труда сотрудников.</w:t>
            </w:r>
          </w:p>
          <w:p w:rsidR="00F651AD" w:rsidRPr="00E140C5" w:rsidRDefault="00F651AD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51AD" w:rsidRPr="00E140C5" w:rsidRDefault="00F651AD" w:rsidP="00F651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51AD" w:rsidRPr="00E140C5" w:rsidRDefault="00F651AD" w:rsidP="00F651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b/>
          <w:sz w:val="24"/>
          <w:szCs w:val="24"/>
          <w:lang w:eastAsia="ru-RU"/>
        </w:rPr>
        <w:t>Содержание проблемы и обоснование ее решения программным методом</w:t>
      </w:r>
    </w:p>
    <w:p w:rsidR="00F651AD" w:rsidRPr="00E140C5" w:rsidRDefault="00F651AD" w:rsidP="00F651AD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>Преобразования, происходящие в обществе на протяжении последних нескольких лет, предъявляют более высокие требования к качеству государственного управления.</w:t>
      </w:r>
    </w:p>
    <w:p w:rsidR="00F651AD" w:rsidRPr="00E140C5" w:rsidRDefault="00F651AD" w:rsidP="00F651A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140C5">
        <w:rPr>
          <w:rFonts w:ascii="Arial" w:eastAsia="Arial Unicode MS" w:hAnsi="Arial" w:cs="Arial"/>
          <w:sz w:val="24"/>
          <w:szCs w:val="24"/>
          <w:lang w:eastAsia="ru-RU"/>
        </w:rPr>
        <w:t xml:space="preserve">Документооборот администрации городского поселения Зеленоборский превышает 8200тыс. документов в год. Эффективное управление системой документационного обеспечения </w:t>
      </w:r>
      <w:r w:rsidRPr="00E14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 и администрации городского поселения Зеленоборский</w:t>
      </w:r>
      <w:r w:rsidRPr="00E140C5">
        <w:rPr>
          <w:rFonts w:ascii="Arial" w:eastAsia="Arial Unicode MS" w:hAnsi="Arial" w:cs="Arial"/>
          <w:sz w:val="24"/>
          <w:szCs w:val="24"/>
          <w:lang w:eastAsia="ru-RU"/>
        </w:rPr>
        <w:t xml:space="preserve"> невозможно без современного технологического оборудования </w:t>
      </w:r>
    </w:p>
    <w:p w:rsidR="00F651AD" w:rsidRPr="00E140C5" w:rsidRDefault="00F651AD" w:rsidP="00F6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 xml:space="preserve">В городском поселении Зеленоборский проводится </w:t>
      </w:r>
      <w:r w:rsidRPr="00E140C5">
        <w:rPr>
          <w:rFonts w:ascii="Arial" w:eastAsia="Times New Roman" w:hAnsi="Arial" w:cs="Arial"/>
          <w:sz w:val="24"/>
          <w:szCs w:val="24"/>
          <w:lang w:eastAsia="ru-RU"/>
        </w:rPr>
        <w:t xml:space="preserve">антикоррупционная экспертиза проектов и иных нормативных правовых актов с целью повышения качества актов, </w:t>
      </w:r>
      <w:r w:rsidRPr="00E14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обеспечения законности и обоснованности, исключения </w:t>
      </w:r>
      <w:proofErr w:type="spellStart"/>
      <w:r w:rsidRPr="00E14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E14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факторов.  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0C5">
        <w:rPr>
          <w:rFonts w:ascii="Arial" w:eastAsia="Calibri" w:hAnsi="Arial" w:cs="Arial"/>
          <w:sz w:val="24"/>
          <w:szCs w:val="24"/>
          <w:lang w:eastAsia="zh-CN"/>
        </w:rPr>
        <w:t xml:space="preserve">К настоящему времени сформирована нормативно-правовая база противодействия коррупции, в соответствии с требованиями </w:t>
      </w:r>
      <w:r w:rsidRPr="00E140C5">
        <w:rPr>
          <w:rFonts w:ascii="Arial" w:eastAsia="Times New Roman" w:hAnsi="Arial" w:cs="Arial"/>
          <w:sz w:val="24"/>
          <w:szCs w:val="24"/>
          <w:lang w:eastAsia="ru-RU"/>
        </w:rPr>
        <w:t>Федерального  закона от 25.12.2008 № 273-ФЗ «О противодействии коррупции».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sz w:val="24"/>
          <w:szCs w:val="24"/>
          <w:lang w:eastAsia="ru-RU"/>
        </w:rPr>
        <w:t>В связи с тем, что основные причины коррупции по-прежнему не искоренены, необходимо в дальнейшем последовательно противостоять любым проявлениям коррупции посредством: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E140C5">
        <w:rPr>
          <w:rFonts w:ascii="Arial" w:eastAsia="Times New Roman" w:hAnsi="Arial" w:cs="Arial"/>
          <w:sz w:val="24"/>
          <w:szCs w:val="24"/>
          <w:lang w:eastAsia="ru-RU"/>
        </w:rPr>
        <w:t xml:space="preserve">- проведения антикоррупционных экспертиз проектов нормативных правовых актов и принятых ранее актов, </w:t>
      </w:r>
      <w:r w:rsidRPr="00E140C5">
        <w:rPr>
          <w:rFonts w:ascii="Arial" w:eastAsia="Calibri" w:hAnsi="Arial" w:cs="Arial"/>
          <w:color w:val="000000"/>
          <w:sz w:val="24"/>
          <w:szCs w:val="24"/>
          <w:lang w:eastAsia="zh-CN"/>
        </w:rPr>
        <w:t>проведения семинаров для муниципальных служащих</w:t>
      </w:r>
      <w:proofErr w:type="gramStart"/>
      <w:r w:rsidRPr="00E140C5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.</w:t>
      </w:r>
      <w:proofErr w:type="gramEnd"/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- выявления и предупреждения случаев возникновения конфликта интересов, одной из сторон которого являются лица, замещающие должности муниципальной  службы. </w:t>
      </w:r>
    </w:p>
    <w:p w:rsidR="00F651AD" w:rsidRPr="00E140C5" w:rsidRDefault="00F651AD" w:rsidP="00F651A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color w:val="000000"/>
          <w:sz w:val="24"/>
          <w:szCs w:val="24"/>
          <w:lang w:eastAsia="zh-CN"/>
        </w:rPr>
        <w:t>В целях повышения правовой культуры населения и антикоррупционной пропаганды необходимо осуществлять постоянную информационную поддержку интернет-с</w:t>
      </w:r>
      <w:r>
        <w:rPr>
          <w:rFonts w:ascii="Arial" w:eastAsia="Calibri" w:hAnsi="Arial" w:cs="Arial"/>
          <w:color w:val="000000"/>
          <w:sz w:val="24"/>
          <w:szCs w:val="24"/>
          <w:lang w:eastAsia="zh-CN"/>
        </w:rPr>
        <w:t>айта муниципального образования</w:t>
      </w:r>
      <w:r w:rsidRPr="00E140C5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, на котором существует раздел «Антикоррупционная деятельность» </w:t>
      </w:r>
    </w:p>
    <w:p w:rsidR="00F651AD" w:rsidRPr="00E140C5" w:rsidRDefault="00F651AD" w:rsidP="00F651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140C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02.03.2007 № 25-ФЗ «О муниципальной службе в Российской Федерации» и Законом Мурманской области </w:t>
      </w:r>
      <w:r w:rsidRPr="00E140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 29.06.2007 № 860-01-ЗМО «О муниципальной службе в Мурманской области» в администрации городского поселения сформирован кадровый резерв, что способствует стимулированию профессионального роста и служебной активности муниципальных служащих, организации целевой подготовки специалистов, закреплению служащих в органах местного самоуправления, обеспечению преемственности руководства и повышению эффективности</w:t>
      </w:r>
      <w:proofErr w:type="gramEnd"/>
      <w:r w:rsidRPr="00E140C5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органов местного самоуправления.</w:t>
      </w:r>
    </w:p>
    <w:p w:rsidR="00F651AD" w:rsidRPr="00E140C5" w:rsidRDefault="00F651AD" w:rsidP="00F651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140C5">
        <w:rPr>
          <w:rFonts w:ascii="Arial" w:eastAsia="Times New Roman" w:hAnsi="Arial" w:cs="Arial"/>
          <w:sz w:val="24"/>
          <w:szCs w:val="24"/>
          <w:lang w:eastAsia="ru-RU"/>
        </w:rPr>
        <w:t xml:space="preserve">Для обеспечения свободного доступа населения к достоверной и актуальной информации о деятельности </w:t>
      </w:r>
      <w:r w:rsidRPr="00E14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 и администрации городского поселения Зеленоборский</w:t>
      </w:r>
      <w:r w:rsidRPr="00E140C5">
        <w:rPr>
          <w:rFonts w:ascii="Arial" w:eastAsia="Times New Roman" w:hAnsi="Arial" w:cs="Arial"/>
          <w:sz w:val="24"/>
          <w:szCs w:val="24"/>
          <w:lang w:eastAsia="ru-RU"/>
        </w:rPr>
        <w:t xml:space="preserve"> и повышения активности населения в решении вопросов местного значения на официальном сайте муниципального образования размещена и своевременно обновляется справочная и контактная информация о работе  </w:t>
      </w:r>
      <w:r w:rsidRPr="00E14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Совете депутатов и администрации городского поселения Зеленоборский</w:t>
      </w:r>
      <w:r w:rsidRPr="00E140C5">
        <w:rPr>
          <w:rFonts w:ascii="Arial" w:eastAsia="Times New Roman" w:hAnsi="Arial" w:cs="Arial"/>
          <w:sz w:val="24"/>
          <w:szCs w:val="24"/>
          <w:lang w:eastAsia="ru-RU"/>
        </w:rPr>
        <w:t>, их комиссиях.</w:t>
      </w:r>
      <w:proofErr w:type="gramEnd"/>
    </w:p>
    <w:p w:rsidR="00F651AD" w:rsidRDefault="00F651AD" w:rsidP="0058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 xml:space="preserve">Подпрограмма направлена на создание </w:t>
      </w:r>
      <w:r w:rsidRPr="00E14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 для обеспечения эффективного муниципального управления.</w:t>
      </w:r>
    </w:p>
    <w:p w:rsidR="00580CC8" w:rsidRDefault="00580CC8" w:rsidP="0058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0CC8" w:rsidRDefault="00580CC8" w:rsidP="0058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0CC8" w:rsidRPr="00E140C5" w:rsidRDefault="00580CC8" w:rsidP="0058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51AD" w:rsidRPr="00E140C5" w:rsidRDefault="00F651AD" w:rsidP="00F651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/>
          <w:sz w:val="24"/>
          <w:szCs w:val="24"/>
          <w:lang w:eastAsia="zh-CN"/>
        </w:rPr>
        <w:t>Цели, задачи, сроки реализации Подпрограммы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 xml:space="preserve">            Цель Подпрограммы – повышение эффективности муниципального управления, при решении вопросов местного значения, обеспечения потребностей граждан и общества в муниципальных услугах, их доступности и качества, реализация долгосрочных приоритетов и целей социально-экономического развития муниципального района и повышения уровня жизни его населения.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 xml:space="preserve">           Задачи Подпрограммы:</w:t>
      </w:r>
    </w:p>
    <w:p w:rsidR="00F651AD" w:rsidRPr="00E140C5" w:rsidRDefault="00F651AD" w:rsidP="00F651A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повышения эффективности деятельности органов местного самоуправления по выполнению муниципальных функций.</w:t>
      </w:r>
    </w:p>
    <w:p w:rsidR="00F651AD" w:rsidRPr="00E140C5" w:rsidRDefault="00F651AD" w:rsidP="00F651A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муниципальной службы в Совете депутатов и администрации городского поселения Зеленоборский </w:t>
      </w:r>
    </w:p>
    <w:p w:rsidR="00F651AD" w:rsidRPr="00E140C5" w:rsidRDefault="00F651AD" w:rsidP="00F651A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эффективности мер по противодействию коррупции в администрации городского поселения</w:t>
      </w:r>
      <w:r w:rsidRPr="00E140C5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>Реализация Подпрограммы рассчитана на 2016-202</w:t>
      </w:r>
      <w:r w:rsidR="00CE3CD9">
        <w:rPr>
          <w:rFonts w:ascii="Arial" w:eastAsia="SimSun" w:hAnsi="Arial" w:cs="Arial"/>
          <w:sz w:val="24"/>
          <w:szCs w:val="24"/>
          <w:lang w:eastAsia="zh-CN"/>
        </w:rPr>
        <w:t>1</w:t>
      </w:r>
      <w:r w:rsidRPr="00E140C5">
        <w:rPr>
          <w:rFonts w:ascii="Arial" w:eastAsia="SimSun" w:hAnsi="Arial" w:cs="Arial"/>
          <w:sz w:val="24"/>
          <w:szCs w:val="24"/>
          <w:lang w:eastAsia="zh-CN"/>
        </w:rPr>
        <w:t xml:space="preserve"> гг.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F651AD" w:rsidRPr="00E140C5" w:rsidRDefault="00F651AD" w:rsidP="00F651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Calibri" w:hAnsi="Arial" w:cs="Arial"/>
          <w:b/>
          <w:sz w:val="24"/>
          <w:szCs w:val="24"/>
        </w:rPr>
        <w:t>Ресурсное обеспечение Подпрограммы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 xml:space="preserve">          Финансирование Подпрограммы осуществляется за счет бюджета городского поселения Зеленоборский Кандалакшского района на соответствующий финансовый год.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 xml:space="preserve">           Объем финансовых средств, необходимых для реализации Подпрограммы за счет средств бюджета составляет: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559"/>
        <w:gridCol w:w="1559"/>
        <w:gridCol w:w="1701"/>
        <w:gridCol w:w="1560"/>
        <w:gridCol w:w="1596"/>
        <w:gridCol w:w="1522"/>
      </w:tblGrid>
      <w:tr w:rsidR="00DB0B90" w:rsidRPr="00E140C5" w:rsidTr="00DB0B90">
        <w:trPr>
          <w:trHeight w:val="514"/>
        </w:trPr>
        <w:tc>
          <w:tcPr>
            <w:tcW w:w="1702" w:type="dxa"/>
          </w:tcPr>
          <w:p w:rsidR="00DB0B90" w:rsidRPr="00E140C5" w:rsidRDefault="00DB0B90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E140C5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Всего (руб.)</w:t>
            </w:r>
          </w:p>
        </w:tc>
        <w:tc>
          <w:tcPr>
            <w:tcW w:w="1559" w:type="dxa"/>
          </w:tcPr>
          <w:p w:rsidR="00DB0B90" w:rsidRPr="00E140C5" w:rsidRDefault="00DB0B90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E140C5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2016 год</w:t>
            </w:r>
          </w:p>
        </w:tc>
        <w:tc>
          <w:tcPr>
            <w:tcW w:w="1559" w:type="dxa"/>
          </w:tcPr>
          <w:p w:rsidR="00DB0B90" w:rsidRPr="00E140C5" w:rsidRDefault="00DB0B90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E140C5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701" w:type="dxa"/>
          </w:tcPr>
          <w:p w:rsidR="00DB0B90" w:rsidRPr="003B5840" w:rsidRDefault="00DB0B90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3B5840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560" w:type="dxa"/>
          </w:tcPr>
          <w:p w:rsidR="00DB0B90" w:rsidRPr="00E140C5" w:rsidRDefault="00DB0B90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E140C5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1596" w:type="dxa"/>
          </w:tcPr>
          <w:p w:rsidR="00DB0B90" w:rsidRPr="00E140C5" w:rsidRDefault="00DB0B90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E140C5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522" w:type="dxa"/>
          </w:tcPr>
          <w:p w:rsidR="00DB0B90" w:rsidRPr="00E140C5" w:rsidRDefault="00DB0B90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2021 год</w:t>
            </w:r>
          </w:p>
        </w:tc>
      </w:tr>
      <w:tr w:rsidR="00DB0B90" w:rsidRPr="00E140C5" w:rsidTr="00DB0B90">
        <w:trPr>
          <w:trHeight w:val="514"/>
        </w:trPr>
        <w:tc>
          <w:tcPr>
            <w:tcW w:w="1702" w:type="dxa"/>
          </w:tcPr>
          <w:p w:rsidR="00DB0B90" w:rsidRPr="00E140C5" w:rsidRDefault="00F464CD" w:rsidP="00E7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3"/>
                <w:szCs w:val="23"/>
                <w:lang w:eastAsia="zh-C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105 </w:t>
            </w:r>
            <w:r w:rsidR="00E726C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429</w:t>
            </w: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  <w:r w:rsidR="00E726C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355</w:t>
            </w: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</w:t>
            </w:r>
            <w:r w:rsidR="00E726C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1559" w:type="dxa"/>
          </w:tcPr>
          <w:p w:rsidR="00DB0B90" w:rsidRDefault="00DB0B90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3"/>
                <w:szCs w:val="23"/>
                <w:lang w:eastAsia="zh-CN"/>
              </w:rPr>
            </w:pPr>
            <w:r w:rsidRPr="00E140C5">
              <w:rPr>
                <w:rFonts w:ascii="Arial" w:eastAsia="SimSun" w:hAnsi="Arial" w:cs="Arial"/>
                <w:bCs/>
                <w:sz w:val="23"/>
                <w:szCs w:val="23"/>
                <w:lang w:eastAsia="zh-CN"/>
              </w:rPr>
              <w:t>19 546</w:t>
            </w:r>
            <w:r>
              <w:rPr>
                <w:rFonts w:ascii="Arial" w:eastAsia="SimSun" w:hAnsi="Arial" w:cs="Arial"/>
                <w:bCs/>
                <w:sz w:val="23"/>
                <w:szCs w:val="23"/>
                <w:lang w:eastAsia="zh-CN"/>
              </w:rPr>
              <w:t> </w:t>
            </w:r>
            <w:r w:rsidRPr="00E140C5">
              <w:rPr>
                <w:rFonts w:ascii="Arial" w:eastAsia="SimSun" w:hAnsi="Arial" w:cs="Arial"/>
                <w:bCs/>
                <w:sz w:val="23"/>
                <w:szCs w:val="23"/>
                <w:lang w:eastAsia="zh-CN"/>
              </w:rPr>
              <w:t>066,</w:t>
            </w:r>
          </w:p>
          <w:p w:rsidR="00DB0B90" w:rsidRPr="00E140C5" w:rsidRDefault="00DB0B90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3"/>
                <w:szCs w:val="23"/>
                <w:lang w:eastAsia="zh-CN"/>
              </w:rPr>
            </w:pPr>
            <w:r w:rsidRPr="00E140C5">
              <w:rPr>
                <w:rFonts w:ascii="Arial" w:eastAsia="SimSun" w:hAnsi="Arial" w:cs="Arial"/>
                <w:bCs/>
                <w:sz w:val="23"/>
                <w:szCs w:val="23"/>
                <w:lang w:eastAsia="zh-CN"/>
              </w:rPr>
              <w:t>77</w:t>
            </w:r>
          </w:p>
        </w:tc>
        <w:tc>
          <w:tcPr>
            <w:tcW w:w="1559" w:type="dxa"/>
          </w:tcPr>
          <w:p w:rsidR="00DB0B90" w:rsidRDefault="00DB0B90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40021">
              <w:rPr>
                <w:rFonts w:ascii="Arial" w:eastAsia="Times New Roman" w:hAnsi="Arial" w:cs="Arial"/>
                <w:lang w:eastAsia="ru-RU"/>
              </w:rPr>
              <w:t>18 076</w:t>
            </w:r>
            <w:r>
              <w:rPr>
                <w:rFonts w:ascii="Arial" w:eastAsia="Times New Roman" w:hAnsi="Arial" w:cs="Arial"/>
                <w:lang w:eastAsia="ru-RU"/>
              </w:rPr>
              <w:t> </w:t>
            </w:r>
            <w:r w:rsidRPr="00940021">
              <w:rPr>
                <w:rFonts w:ascii="Arial" w:eastAsia="Times New Roman" w:hAnsi="Arial" w:cs="Arial"/>
                <w:lang w:eastAsia="ru-RU"/>
              </w:rPr>
              <w:t>706,</w:t>
            </w:r>
          </w:p>
          <w:p w:rsidR="00DB0B90" w:rsidRPr="00E140C5" w:rsidRDefault="00DB0B90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3"/>
                <w:szCs w:val="23"/>
                <w:lang w:eastAsia="zh-CN"/>
              </w:rPr>
            </w:pPr>
            <w:r w:rsidRPr="00940021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701" w:type="dxa"/>
          </w:tcPr>
          <w:p w:rsidR="00DB0B90" w:rsidRPr="003B5840" w:rsidRDefault="00742F7B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3"/>
                <w:szCs w:val="23"/>
                <w:lang w:eastAsia="zh-CN"/>
              </w:rPr>
            </w:pPr>
            <w:r w:rsidRPr="003B5840">
              <w:rPr>
                <w:rFonts w:ascii="Arial" w:eastAsia="SimSun" w:hAnsi="Arial" w:cs="Arial"/>
                <w:lang w:eastAsia="zh-CN"/>
              </w:rPr>
              <w:t>21 386 745,94</w:t>
            </w:r>
          </w:p>
        </w:tc>
        <w:tc>
          <w:tcPr>
            <w:tcW w:w="1560" w:type="dxa"/>
          </w:tcPr>
          <w:p w:rsidR="00DB0B90" w:rsidRPr="00E140C5" w:rsidRDefault="00E726C6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>
              <w:rPr>
                <w:rFonts w:ascii="Arial" w:eastAsia="SimSun" w:hAnsi="Arial" w:cs="Arial"/>
                <w:bCs/>
                <w:lang w:eastAsia="zh-CN"/>
              </w:rPr>
              <w:t>17 668 107,33</w:t>
            </w:r>
          </w:p>
        </w:tc>
        <w:tc>
          <w:tcPr>
            <w:tcW w:w="1596" w:type="dxa"/>
          </w:tcPr>
          <w:p w:rsidR="00DB0B90" w:rsidRPr="00E140C5" w:rsidRDefault="00DB0B90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3"/>
                <w:szCs w:val="23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3"/>
                <w:szCs w:val="23"/>
                <w:lang w:eastAsia="zh-CN"/>
              </w:rPr>
              <w:t>14 340 864,49</w:t>
            </w:r>
          </w:p>
        </w:tc>
        <w:tc>
          <w:tcPr>
            <w:tcW w:w="1522" w:type="dxa"/>
          </w:tcPr>
          <w:p w:rsidR="00DB0B90" w:rsidRDefault="00DB0B90" w:rsidP="00F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3"/>
                <w:szCs w:val="23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3"/>
                <w:szCs w:val="23"/>
                <w:lang w:eastAsia="zh-CN"/>
              </w:rPr>
              <w:t>14 410 864,49</w:t>
            </w:r>
          </w:p>
        </w:tc>
      </w:tr>
    </w:tbl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F651AD" w:rsidRPr="00E140C5" w:rsidRDefault="00F651AD" w:rsidP="00F651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/>
          <w:bCs/>
          <w:sz w:val="24"/>
          <w:szCs w:val="24"/>
          <w:lang w:eastAsia="zh-CN"/>
        </w:rPr>
        <w:t>Ожидаемые конечные результаты реализации Подпрограммы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F651AD" w:rsidRPr="00E140C5" w:rsidRDefault="00F651AD" w:rsidP="00F65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sz w:val="24"/>
          <w:szCs w:val="24"/>
          <w:lang w:eastAsia="zh-CN"/>
        </w:rPr>
        <w:t xml:space="preserve"> Ожидается достижение следующих основных результатов Подпрограммы:</w:t>
      </w:r>
    </w:p>
    <w:p w:rsidR="00F651AD" w:rsidRPr="00E140C5" w:rsidRDefault="00F651AD" w:rsidP="00F651A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Своевременное и качественное выполнение функций и полномочий, возложенных на органы местного самоуправления.</w:t>
      </w:r>
    </w:p>
    <w:p w:rsidR="00F651AD" w:rsidRPr="00E140C5" w:rsidRDefault="00F651AD" w:rsidP="00F651A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Своевременное исполнение и реализация федеральных и областных законов, нормативных правовых актов органов местного самоуправления.</w:t>
      </w:r>
    </w:p>
    <w:p w:rsidR="00F651AD" w:rsidRPr="00E140C5" w:rsidRDefault="00F651AD" w:rsidP="00F651A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Качественная организация работы органов местного самоуправления и их взаимодействия с органами государственной власти, другими органами местного самоуправления,  предприятиями, учреждениями, населением.</w:t>
      </w:r>
    </w:p>
    <w:p w:rsidR="00F651AD" w:rsidRPr="00E140C5" w:rsidRDefault="00F651AD" w:rsidP="00F651A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Доступность и качество предоставления муниципальных услуг.</w:t>
      </w:r>
    </w:p>
    <w:p w:rsidR="00F651AD" w:rsidRPr="00E140C5" w:rsidRDefault="00F651AD" w:rsidP="00F651A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Эффективное расходование бюджетных средств;</w:t>
      </w:r>
    </w:p>
    <w:p w:rsidR="00F651AD" w:rsidRPr="00E140C5" w:rsidRDefault="00F651AD" w:rsidP="00F651A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безопасных и комфортных условий труда сотрудников.</w:t>
      </w:r>
    </w:p>
    <w:p w:rsidR="00F651AD" w:rsidRPr="00E140C5" w:rsidRDefault="00F651AD" w:rsidP="00F651AD">
      <w:pPr>
        <w:spacing w:after="0" w:line="240" w:lineRule="auto"/>
        <w:jc w:val="both"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</w:pPr>
      <w:r w:rsidRPr="00E140C5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 xml:space="preserve">            Перечень Показателей Подпрограммы приведен в Приложении №1 к Подпрограмме.</w:t>
      </w:r>
    </w:p>
    <w:p w:rsidR="00F651AD" w:rsidRPr="00E140C5" w:rsidRDefault="00F651AD" w:rsidP="00F651AD">
      <w:pPr>
        <w:spacing w:after="0" w:line="240" w:lineRule="auto"/>
        <w:jc w:val="both"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</w:pPr>
      <w:r w:rsidRPr="00E140C5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 xml:space="preserve">            Перечень основных мероприятий Подпрограммы приведен в Приложении №2 к Подпрограмме.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left="57" w:firstLine="53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E140C5">
        <w:rPr>
          <w:rFonts w:ascii="Arial" w:eastAsia="Times New Roman" w:hAnsi="Arial" w:cs="Arial"/>
          <w:sz w:val="24"/>
          <w:szCs w:val="24"/>
          <w:lang w:eastAsia="zh-CN"/>
        </w:rPr>
        <w:t xml:space="preserve">Оценка эффективности реализации мероприятий Программы производится в соответствии с Методикой </w:t>
      </w:r>
      <w:r w:rsidRPr="00E140C5">
        <w:rPr>
          <w:rFonts w:ascii="Arial" w:eastAsia="Times New Roman" w:hAnsi="Arial" w:cs="Arial"/>
          <w:sz w:val="24"/>
          <w:szCs w:val="24"/>
          <w:lang w:eastAsia="zh-CN" w:bidi="ru-RU"/>
        </w:rPr>
        <w:t xml:space="preserve">оценки эффективности муниципальных программ городского поселения Зеленоборский Кандалакшского района </w:t>
      </w:r>
      <w:r w:rsidRPr="00E140C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(Приложение № 6 к </w:t>
      </w:r>
      <w:r w:rsidRPr="00E140C5">
        <w:rPr>
          <w:rFonts w:ascii="Arial" w:eastAsia="Times New Roman" w:hAnsi="Arial" w:cs="Arial"/>
          <w:sz w:val="24"/>
          <w:szCs w:val="24"/>
          <w:lang w:eastAsia="zh-CN"/>
        </w:rPr>
        <w:t xml:space="preserve">Порядку </w:t>
      </w:r>
      <w:r w:rsidRPr="00E140C5">
        <w:rPr>
          <w:rFonts w:ascii="Arial" w:eastAsia="Times New Roman" w:hAnsi="Arial" w:cs="Arial"/>
          <w:sz w:val="24"/>
          <w:szCs w:val="24"/>
          <w:lang w:eastAsia="zh-CN"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Pr="00E140C5">
        <w:rPr>
          <w:rFonts w:ascii="Arial" w:eastAsia="Times New Roman" w:hAnsi="Arial" w:cs="Arial"/>
          <w:sz w:val="24"/>
          <w:szCs w:val="24"/>
          <w:lang w:eastAsia="zh-CN"/>
        </w:rPr>
        <w:t>, утвержденному постановлением администрации городского поселения  Зеленоборский Кандалакшского района №215 от 24.08.2015 г.</w:t>
      </w:r>
      <w:proofErr w:type="gramEnd"/>
    </w:p>
    <w:p w:rsidR="00F651AD" w:rsidRPr="00E140C5" w:rsidRDefault="00F651AD" w:rsidP="00F651AD">
      <w:pPr>
        <w:spacing w:after="0" w:line="240" w:lineRule="auto"/>
        <w:jc w:val="both"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</w:pPr>
    </w:p>
    <w:p w:rsidR="00F651AD" w:rsidRPr="00E140C5" w:rsidRDefault="00F651AD" w:rsidP="00F651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E140C5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Организация управления и </w:t>
      </w:r>
      <w:proofErr w:type="gramStart"/>
      <w:r w:rsidRPr="00E140C5">
        <w:rPr>
          <w:rFonts w:ascii="Arial" w:eastAsia="Arial Unicode MS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E140C5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ходом 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E140C5">
        <w:rPr>
          <w:rFonts w:ascii="Arial" w:eastAsia="Arial Unicode MS" w:hAnsi="Arial" w:cs="Arial"/>
          <w:b/>
          <w:sz w:val="24"/>
          <w:szCs w:val="24"/>
          <w:lang w:eastAsia="ru-RU"/>
        </w:rPr>
        <w:t>реализации Подпрограммы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140C5">
        <w:rPr>
          <w:rFonts w:ascii="Arial" w:eastAsia="Arial Unicode MS" w:hAnsi="Arial" w:cs="Arial"/>
          <w:sz w:val="24"/>
          <w:szCs w:val="24"/>
          <w:lang w:eastAsia="ru-RU"/>
        </w:rPr>
        <w:t xml:space="preserve">            Разработка муниципальной подпрограммы «Создание условий для обеспечения муниципального управления</w:t>
      </w:r>
      <w:r w:rsidRPr="00E140C5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» </w:t>
      </w:r>
      <w:r w:rsidRPr="00E140C5">
        <w:rPr>
          <w:rFonts w:ascii="Arial" w:eastAsia="Arial Unicode MS" w:hAnsi="Arial" w:cs="Arial"/>
          <w:sz w:val="24"/>
          <w:szCs w:val="24"/>
          <w:lang w:eastAsia="ru-RU"/>
        </w:rPr>
        <w:t xml:space="preserve">осуществляется в соответствии с Порядком </w:t>
      </w:r>
      <w:r w:rsidRPr="00E140C5">
        <w:rPr>
          <w:rFonts w:ascii="Arial" w:eastAsia="Arial Unicode MS" w:hAnsi="Arial" w:cs="Arial"/>
          <w:sz w:val="24"/>
          <w:szCs w:val="24"/>
          <w:lang w:eastAsia="ru-RU"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Pr="00E140C5">
        <w:rPr>
          <w:rFonts w:ascii="Arial" w:eastAsia="Arial Unicode MS" w:hAnsi="Arial" w:cs="Arial"/>
          <w:sz w:val="24"/>
          <w:szCs w:val="24"/>
          <w:lang w:eastAsia="ru-RU"/>
        </w:rPr>
        <w:t>, утвержденный постановлением администрации городского поселения  Зеленоборский Кандалакшского района №</w:t>
      </w:r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Pr="00E140C5">
        <w:rPr>
          <w:rFonts w:ascii="Arial" w:eastAsia="Arial Unicode MS" w:hAnsi="Arial" w:cs="Arial"/>
          <w:sz w:val="24"/>
          <w:szCs w:val="24"/>
          <w:lang w:eastAsia="ru-RU"/>
        </w:rPr>
        <w:t>215 от 24.08.2015 г.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140C5">
        <w:rPr>
          <w:rFonts w:ascii="Arial" w:eastAsia="Arial Unicode MS" w:hAnsi="Arial" w:cs="Arial"/>
          <w:sz w:val="24"/>
          <w:szCs w:val="24"/>
          <w:lang w:eastAsia="ru-RU"/>
        </w:rPr>
        <w:t xml:space="preserve">Разработчиком Подпрограммы является администрация городского поселения Зеленоборский Кандалакшского района. 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140C5">
        <w:rPr>
          <w:rFonts w:ascii="Arial" w:eastAsia="Arial Unicode MS" w:hAnsi="Arial" w:cs="Arial"/>
          <w:sz w:val="24"/>
          <w:szCs w:val="24"/>
          <w:lang w:eastAsia="ru-RU"/>
        </w:rPr>
        <w:t xml:space="preserve">Организацию управления и </w:t>
      </w:r>
      <w:proofErr w:type="gramStart"/>
      <w:r w:rsidRPr="00E140C5">
        <w:rPr>
          <w:rFonts w:ascii="Arial" w:eastAsia="Arial Unicode MS" w:hAnsi="Arial" w:cs="Arial"/>
          <w:sz w:val="24"/>
          <w:szCs w:val="24"/>
          <w:lang w:eastAsia="ru-RU"/>
        </w:rPr>
        <w:t>контроль за</w:t>
      </w:r>
      <w:proofErr w:type="gramEnd"/>
      <w:r w:rsidRPr="00E140C5">
        <w:rPr>
          <w:rFonts w:ascii="Arial" w:eastAsia="Arial Unicode MS" w:hAnsi="Arial" w:cs="Arial"/>
          <w:sz w:val="24"/>
          <w:szCs w:val="24"/>
          <w:lang w:eastAsia="ru-RU"/>
        </w:rPr>
        <w:t xml:space="preserve"> ходом реализации Подпрограммы осуществляет Совет депутатов городского поселения Зеленоборский администрация городского поселения Зеленоборский Кандалакшского района.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подпрограммы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Подпрограммы.</w:t>
      </w: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651AD" w:rsidRPr="00E140C5" w:rsidRDefault="00F651AD" w:rsidP="00F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0F519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193" w:rsidRDefault="000F5193" w:rsidP="000F519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1AD" w:rsidRPr="00E140C5" w:rsidRDefault="00F651AD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F651AD" w:rsidRPr="00E140C5" w:rsidRDefault="00F651AD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«Создание условий </w:t>
      </w:r>
      <w:proofErr w:type="gramStart"/>
      <w:r w:rsidRPr="00E140C5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E140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651AD" w:rsidRPr="00E140C5" w:rsidRDefault="00F651AD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sz w:val="24"/>
          <w:szCs w:val="24"/>
          <w:lang w:eastAsia="ru-RU"/>
        </w:rPr>
        <w:t>обеспечения муниципального управления</w:t>
      </w:r>
      <w:r w:rsidRPr="00E140C5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F651AD" w:rsidRPr="00E140C5" w:rsidRDefault="00F651AD" w:rsidP="00F65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1AD" w:rsidRPr="00E140C5" w:rsidRDefault="00F651AD" w:rsidP="00F65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1AD" w:rsidRPr="00E140C5" w:rsidRDefault="00F651AD" w:rsidP="00F651AD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/>
          <w:sz w:val="24"/>
          <w:szCs w:val="24"/>
          <w:lang w:eastAsia="zh-CN"/>
        </w:rPr>
        <w:t>Перечень показателей Подпрограммы</w:t>
      </w:r>
    </w:p>
    <w:tbl>
      <w:tblPr>
        <w:tblW w:w="101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032"/>
        <w:gridCol w:w="10"/>
        <w:gridCol w:w="59"/>
        <w:gridCol w:w="850"/>
        <w:gridCol w:w="70"/>
        <w:gridCol w:w="10"/>
        <w:gridCol w:w="913"/>
        <w:gridCol w:w="70"/>
        <w:gridCol w:w="12"/>
        <w:gridCol w:w="13"/>
        <w:gridCol w:w="10"/>
        <w:gridCol w:w="2304"/>
        <w:gridCol w:w="249"/>
      </w:tblGrid>
      <w:tr w:rsidR="00F651AD" w:rsidRPr="00E140C5" w:rsidTr="00F651AD">
        <w:trPr>
          <w:gridAfter w:val="1"/>
          <w:wAfter w:w="249" w:type="dxa"/>
          <w:trHeight w:val="4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E140C5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E140C5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Подпрограмма, показатель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Ед. изм.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Значение показателя*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E140C5">
              <w:rPr>
                <w:rFonts w:ascii="Arial" w:eastAsia="Times New Roman" w:hAnsi="Arial" w:cs="Arial"/>
                <w:lang w:eastAsia="ru-RU"/>
              </w:rPr>
              <w:t>Ответственный</w:t>
            </w:r>
            <w:proofErr w:type="gramEnd"/>
            <w:r w:rsidRPr="00E140C5">
              <w:rPr>
                <w:rFonts w:ascii="Arial" w:eastAsia="Times New Roman" w:hAnsi="Arial" w:cs="Arial"/>
                <w:lang w:eastAsia="ru-RU"/>
              </w:rPr>
              <w:t xml:space="preserve"> за выполнение показателя</w:t>
            </w:r>
          </w:p>
        </w:tc>
      </w:tr>
      <w:tr w:rsidR="00F651AD" w:rsidRPr="00E140C5" w:rsidTr="00F651AD">
        <w:trPr>
          <w:gridAfter w:val="1"/>
          <w:wAfter w:w="249" w:type="dxa"/>
          <w:trHeight w:val="465"/>
        </w:trPr>
        <w:tc>
          <w:tcPr>
            <w:tcW w:w="99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 Подпрограмма  «Создание условий для  обеспечения государственного управления»</w:t>
            </w:r>
          </w:p>
        </w:tc>
      </w:tr>
      <w:tr w:rsidR="00F651AD" w:rsidRPr="00E140C5" w:rsidTr="00F651AD">
        <w:trPr>
          <w:gridAfter w:val="1"/>
          <w:wAfter w:w="249" w:type="dxa"/>
          <w:trHeight w:val="420"/>
        </w:trPr>
        <w:tc>
          <w:tcPr>
            <w:tcW w:w="99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E140C5">
              <w:rPr>
                <w:rFonts w:ascii="Arial" w:eastAsia="SimSun" w:hAnsi="Arial" w:cs="Arial"/>
                <w:lang w:eastAsia="zh-CN"/>
              </w:rPr>
              <w:t>1.</w:t>
            </w:r>
            <w:r w:rsidRPr="00E140C5">
              <w:rPr>
                <w:rFonts w:ascii="Arial" w:eastAsia="Times New Roman" w:hAnsi="Arial" w:cs="Arial"/>
                <w:lang w:eastAsia="ru-RU"/>
              </w:rPr>
              <w:t xml:space="preserve"> Показатели целей Подпрограммы</w:t>
            </w:r>
          </w:p>
        </w:tc>
      </w:tr>
      <w:tr w:rsidR="00F651AD" w:rsidRPr="00E140C5" w:rsidTr="00F651AD">
        <w:trPr>
          <w:gridAfter w:val="1"/>
          <w:wAfter w:w="249" w:type="dxa"/>
          <w:trHeight w:val="18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1.1.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Доля нормативных правовых актов, противоречащих или несоответствующих законодательству, проекты которых разработаны в Совете депутатов и администрации городского поселения Зеленоборский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Не более 5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Администрация г.п. Зеленоборский, юрист администрации,</w:t>
            </w:r>
          </w:p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  <w:tr w:rsidR="00F651AD" w:rsidRPr="00E140C5" w:rsidTr="00F651AD">
        <w:trPr>
          <w:gridAfter w:val="1"/>
          <w:wAfter w:w="249" w:type="dxa"/>
          <w:trHeight w:val="1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1.2.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Численность муниципальных служащих, в том числе состоящих в кадровом резерве, прошедших дополнительное профессиональное обучение: профессиональную переподготовку, повышение квалификации, стажировку и другое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человек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Администрация г.п. Зеленоборский, специалист по кадровой работе</w:t>
            </w:r>
          </w:p>
        </w:tc>
      </w:tr>
      <w:tr w:rsidR="00F651AD" w:rsidRPr="00E140C5" w:rsidTr="00F651AD">
        <w:trPr>
          <w:gridAfter w:val="1"/>
          <w:wAfter w:w="249" w:type="dxa"/>
          <w:trHeight w:val="1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1.3.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Доля вакантных должностей муниципальной службы, замещаемых на основе назначения из кадрового резерва, и на основе конкурса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Администрация г.п. Зеленоборский</w:t>
            </w:r>
          </w:p>
        </w:tc>
      </w:tr>
      <w:tr w:rsidR="00F651AD" w:rsidRPr="00E140C5" w:rsidTr="00F651AD">
        <w:trPr>
          <w:gridAfter w:val="1"/>
          <w:wAfter w:w="249" w:type="dxa"/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1.4.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Доля аттестованных муниципальных служащих от подлежащих аттестации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Администрация г.п. Зеленоборский</w:t>
            </w:r>
          </w:p>
        </w:tc>
      </w:tr>
      <w:tr w:rsidR="00F651AD" w:rsidRPr="00E140C5" w:rsidTr="00F651AD">
        <w:trPr>
          <w:gridAfter w:val="1"/>
          <w:wAfter w:w="249" w:type="dxa"/>
          <w:trHeight w:val="17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1.5.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Численность лиц, замещающих муниципальные должности, и муниципальных служащих органов местного самоуправления, прошедших обучение в рамках программных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человек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Администрация г.п. Зеленоборский, специалист по кадровой работе</w:t>
            </w:r>
          </w:p>
        </w:tc>
      </w:tr>
      <w:tr w:rsidR="00F651AD" w:rsidRPr="00E140C5" w:rsidTr="00F651AD">
        <w:trPr>
          <w:gridAfter w:val="1"/>
          <w:wAfter w:w="249" w:type="dxa"/>
          <w:trHeight w:val="8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1.6.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Доля граждан, столкнувшихся с проявлениями коррупции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tabs>
                <w:tab w:val="left" w:pos="2193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Администрация г.п. Зеленоборский, юрист администрации</w:t>
            </w:r>
          </w:p>
        </w:tc>
      </w:tr>
      <w:tr w:rsidR="00F651AD" w:rsidRPr="00E140C5" w:rsidTr="00F651AD">
        <w:trPr>
          <w:gridAfter w:val="1"/>
          <w:wAfter w:w="249" w:type="dxa"/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II</w:t>
            </w:r>
          </w:p>
        </w:tc>
        <w:tc>
          <w:tcPr>
            <w:tcW w:w="935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E140C5">
              <w:rPr>
                <w:rFonts w:ascii="Arial" w:eastAsia="SimSun" w:hAnsi="Arial" w:cs="Arial"/>
                <w:lang w:eastAsia="zh-CN"/>
              </w:rPr>
              <w:t>Показатели подпрограммы</w:t>
            </w:r>
          </w:p>
        </w:tc>
      </w:tr>
      <w:tr w:rsidR="00F651AD" w:rsidRPr="00E140C5" w:rsidTr="00F651AD">
        <w:trPr>
          <w:trHeight w:val="571"/>
        </w:trPr>
        <w:tc>
          <w:tcPr>
            <w:tcW w:w="99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2.1.</w:t>
            </w: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140C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Задача №1.</w:t>
            </w: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Создание условий для повышения эффективности деятельности органов местного самоуправления по выполнению муниципальных функций.</w:t>
            </w:r>
          </w:p>
        </w:tc>
        <w:tc>
          <w:tcPr>
            <w:tcW w:w="249" w:type="dxa"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F651AD" w:rsidRPr="00E140C5" w:rsidTr="00F651AD">
        <w:trPr>
          <w:gridAfter w:val="1"/>
          <w:wAfter w:w="249" w:type="dxa"/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2.1.1.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Доля рассмотренных обращений граждан, от общего числа поступивших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Администрация, специалист по обращениям граждан</w:t>
            </w:r>
          </w:p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lastRenderedPageBreak/>
              <w:t>Совет депутатов</w:t>
            </w:r>
          </w:p>
        </w:tc>
      </w:tr>
      <w:tr w:rsidR="00F651AD" w:rsidRPr="00E140C5" w:rsidTr="00F651AD">
        <w:trPr>
          <w:gridAfter w:val="1"/>
          <w:wAfter w:w="249" w:type="dxa"/>
          <w:trHeight w:val="14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lastRenderedPageBreak/>
              <w:t>2.1.2.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Доля проведенных экспертиз, подготовленных заключений, отзывов,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Администрация, юрист</w:t>
            </w:r>
          </w:p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  <w:tr w:rsidR="00F651AD" w:rsidRPr="00E140C5" w:rsidTr="00F651AD">
        <w:trPr>
          <w:gridAfter w:val="1"/>
          <w:wAfter w:w="249" w:type="dxa"/>
          <w:trHeight w:val="17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2.1.3.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Доля отмененных судом решений о предоставлении (об отказе в предоставлении) жилого помещения жилищного фонда в пользование граждан, в общем количестве принятых решений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Администрация, жилищная комиссия</w:t>
            </w:r>
          </w:p>
        </w:tc>
      </w:tr>
      <w:tr w:rsidR="00F651AD" w:rsidRPr="00E140C5" w:rsidTr="00F651AD">
        <w:trPr>
          <w:gridAfter w:val="1"/>
          <w:wAfter w:w="249" w:type="dxa"/>
          <w:trHeight w:val="14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2.1.4.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Доля проведенных проверок использования и сохранности объектов жилищного фонда Мурманской </w:t>
            </w:r>
            <w:proofErr w:type="gramStart"/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области</w:t>
            </w:r>
            <w:proofErr w:type="gramEnd"/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общем числе включенных в план проверок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Администрация</w:t>
            </w:r>
            <w:proofErr w:type="gramStart"/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специалист по муниципальному жилищному контролю-</w:t>
            </w:r>
          </w:p>
        </w:tc>
      </w:tr>
      <w:tr w:rsidR="00F651AD" w:rsidRPr="00E140C5" w:rsidTr="00F651AD">
        <w:trPr>
          <w:gridAfter w:val="1"/>
          <w:wAfter w:w="249" w:type="dxa"/>
          <w:trHeight w:val="1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2.1.5.</w:t>
            </w:r>
          </w:p>
        </w:tc>
        <w:tc>
          <w:tcPr>
            <w:tcW w:w="5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Доля муниципальных нормативных правовых актов,  прошедших экспертизу на соответствие законодательству, от числа муниципальных нормативных правовых актов подлежащих правовой экспертизе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Администрация, юрист</w:t>
            </w:r>
          </w:p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  <w:tr w:rsidR="00F651AD" w:rsidRPr="00E140C5" w:rsidTr="00F651AD">
        <w:trPr>
          <w:gridAfter w:val="1"/>
          <w:wAfter w:w="249" w:type="dxa"/>
          <w:trHeight w:val="8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2.1.6.</w:t>
            </w:r>
          </w:p>
        </w:tc>
        <w:tc>
          <w:tcPr>
            <w:tcW w:w="5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 протестов прокуратуры на нормативные правовые акты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Не более</w:t>
            </w:r>
          </w:p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Администрация, юрист</w:t>
            </w:r>
          </w:p>
        </w:tc>
      </w:tr>
      <w:tr w:rsidR="00F651AD" w:rsidRPr="00E140C5" w:rsidTr="00F651AD">
        <w:trPr>
          <w:gridAfter w:val="1"/>
          <w:wAfter w:w="249" w:type="dxa"/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2.2.</w:t>
            </w:r>
          </w:p>
        </w:tc>
        <w:tc>
          <w:tcPr>
            <w:tcW w:w="93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E140C5">
              <w:rPr>
                <w:rFonts w:ascii="Arial" w:eastAsia="SimSun" w:hAnsi="Arial" w:cs="Arial"/>
                <w:b/>
                <w:lang w:eastAsia="zh-CN"/>
              </w:rPr>
              <w:t>Задача №2</w:t>
            </w: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. Развитие муниципальной службы в администрации городского поселения Зеленоборский Совете депутатов и администрации городского поселения Зеленоборский</w:t>
            </w:r>
          </w:p>
        </w:tc>
      </w:tr>
      <w:tr w:rsidR="00F651AD" w:rsidRPr="00E140C5" w:rsidTr="00F651AD">
        <w:trPr>
          <w:gridAfter w:val="1"/>
          <w:wAfter w:w="249" w:type="dxa"/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2.2.1..</w:t>
            </w:r>
          </w:p>
        </w:tc>
        <w:tc>
          <w:tcPr>
            <w:tcW w:w="5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Доля граждан, поступающих на муниципальную службу, в отношении которых осуществлены проверочные мероприятия на наличие установленных законодательством ограничений, препятствующих поступлению на муниципальную службу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 Администрация, кадровая служба</w:t>
            </w:r>
          </w:p>
        </w:tc>
      </w:tr>
      <w:tr w:rsidR="00F651AD" w:rsidRPr="00E140C5" w:rsidTr="00F651AD">
        <w:trPr>
          <w:gridAfter w:val="1"/>
          <w:wAfter w:w="249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2.2.2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Количество сформированного и актуализированного реестра муниципальных служащих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Администрация, кадровая служба</w:t>
            </w:r>
          </w:p>
        </w:tc>
      </w:tr>
      <w:tr w:rsidR="00F651AD" w:rsidRPr="00E140C5" w:rsidTr="00F651AD">
        <w:trPr>
          <w:gridAfter w:val="1"/>
          <w:wAfter w:w="249" w:type="dxa"/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2.2.3.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 xml:space="preserve">Доля лиц, замещающих муниципальные должности, прошедших обучение в рамках программных мероприятий от </w:t>
            </w:r>
            <w:proofErr w:type="gramStart"/>
            <w:r w:rsidRPr="00E140C5">
              <w:rPr>
                <w:rFonts w:ascii="Arial" w:eastAsia="Times New Roman" w:hAnsi="Arial" w:cs="Arial"/>
                <w:lang w:eastAsia="ru-RU"/>
              </w:rPr>
              <w:t>числа</w:t>
            </w:r>
            <w:proofErr w:type="gramEnd"/>
            <w:r w:rsidRPr="00E140C5">
              <w:rPr>
                <w:rFonts w:ascii="Arial" w:eastAsia="Times New Roman" w:hAnsi="Arial" w:cs="Arial"/>
                <w:lang w:eastAsia="ru-RU"/>
              </w:rPr>
              <w:t xml:space="preserve"> запланированных к обучению, %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Администрация, кадровая служба</w:t>
            </w:r>
          </w:p>
        </w:tc>
      </w:tr>
      <w:tr w:rsidR="00F651AD" w:rsidRPr="00E140C5" w:rsidTr="00F651AD">
        <w:trPr>
          <w:gridAfter w:val="1"/>
          <w:wAfter w:w="249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2.3.</w:t>
            </w:r>
          </w:p>
        </w:tc>
        <w:tc>
          <w:tcPr>
            <w:tcW w:w="93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E140C5">
              <w:rPr>
                <w:rFonts w:ascii="Arial" w:eastAsia="SimSun" w:hAnsi="Arial" w:cs="Arial"/>
                <w:b/>
                <w:lang w:eastAsia="zh-CN"/>
              </w:rPr>
              <w:t>Задача №3</w:t>
            </w: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. Повышение эффективности мер по противодействию коррупции в Совете депутатов и администрации городского поселения Зеленоборский</w:t>
            </w:r>
          </w:p>
        </w:tc>
      </w:tr>
      <w:tr w:rsidR="00F651AD" w:rsidRPr="00E140C5" w:rsidTr="00F651AD">
        <w:trPr>
          <w:gridAfter w:val="1"/>
          <w:wAfter w:w="249" w:type="dxa"/>
          <w:trHeight w:val="7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2.3.1.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Степень информированности населения о проблемах, связанных с коррупцией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Не менее50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Администрация,</w:t>
            </w:r>
          </w:p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  <w:tr w:rsidR="00F651AD" w:rsidRPr="00E140C5" w:rsidTr="00F651AD">
        <w:trPr>
          <w:gridAfter w:val="1"/>
          <w:wAfter w:w="249" w:type="dxa"/>
          <w:trHeight w:val="10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lastRenderedPageBreak/>
              <w:t>2.3.2.</w:t>
            </w:r>
          </w:p>
        </w:tc>
        <w:tc>
          <w:tcPr>
            <w:tcW w:w="5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Доля нормативных правовых актов, прошедших антикоррупционную экспертизу, от нормативных правовых актов городского поселения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40C5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Администрация, юрисконсульт,</w:t>
            </w:r>
          </w:p>
          <w:p w:rsidR="00F651AD" w:rsidRPr="00E140C5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40C5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</w:tbl>
    <w:p w:rsidR="00F651AD" w:rsidRPr="00E140C5" w:rsidRDefault="00F651AD" w:rsidP="00F651AD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F651AD" w:rsidRPr="00E140C5" w:rsidRDefault="00F651AD" w:rsidP="00F651AD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CC8" w:rsidRDefault="00580CC8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1AD" w:rsidRPr="00E140C5" w:rsidRDefault="00F651AD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</w:p>
    <w:p w:rsidR="00F651AD" w:rsidRPr="00E140C5" w:rsidRDefault="00F651AD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«Создание условий </w:t>
      </w:r>
      <w:proofErr w:type="gramStart"/>
      <w:r w:rsidRPr="00E140C5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E140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651AD" w:rsidRPr="00E140C5" w:rsidRDefault="00F651AD" w:rsidP="00F65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140C5">
        <w:rPr>
          <w:rFonts w:ascii="Arial" w:eastAsia="Times New Roman" w:hAnsi="Arial" w:cs="Arial"/>
          <w:sz w:val="24"/>
          <w:szCs w:val="24"/>
          <w:lang w:eastAsia="ru-RU"/>
        </w:rPr>
        <w:t>обеспечения муниципального управления</w:t>
      </w:r>
      <w:r w:rsidRPr="00E140C5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F651AD" w:rsidRPr="00E140C5" w:rsidRDefault="00F651AD" w:rsidP="00F651AD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F651AD" w:rsidRPr="00E140C5" w:rsidRDefault="00F651AD" w:rsidP="00F651AD">
      <w:pPr>
        <w:tabs>
          <w:tab w:val="left" w:pos="0"/>
        </w:tabs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  <w:r w:rsidRPr="00E140C5">
        <w:rPr>
          <w:rFonts w:ascii="Arial" w:eastAsia="SimSun" w:hAnsi="Arial" w:cs="Arial"/>
          <w:b/>
          <w:sz w:val="24"/>
          <w:szCs w:val="24"/>
          <w:lang w:eastAsia="zh-CN"/>
        </w:rPr>
        <w:t>Перечень основных мероприятий Подпрограммы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284"/>
        <w:gridCol w:w="567"/>
        <w:gridCol w:w="283"/>
        <w:gridCol w:w="1418"/>
        <w:gridCol w:w="283"/>
        <w:gridCol w:w="1559"/>
      </w:tblGrid>
      <w:tr w:rsidR="00F651AD" w:rsidRPr="000E5566" w:rsidTr="00F651AD">
        <w:trPr>
          <w:trHeight w:val="1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Муниципальная программа, подпрограмма, основное мероприятие,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Срок выполнения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</w:tr>
      <w:tr w:rsidR="00F651AD" w:rsidRPr="000E5566" w:rsidTr="00F651AD">
        <w:trPr>
          <w:trHeight w:val="9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0E5566">
              <w:rPr>
                <w:rFonts w:ascii="Arial" w:eastAsia="SimSun" w:hAnsi="Arial" w:cs="Arial"/>
                <w:lang w:eastAsia="zh-CN"/>
              </w:rPr>
              <w:t xml:space="preserve">Объемы </w:t>
            </w:r>
            <w:proofErr w:type="spellStart"/>
            <w:proofErr w:type="gramStart"/>
            <w:r w:rsidRPr="000E5566">
              <w:rPr>
                <w:rFonts w:ascii="Arial" w:eastAsia="SimSun" w:hAnsi="Arial" w:cs="Arial"/>
                <w:lang w:eastAsia="zh-CN"/>
              </w:rPr>
              <w:t>финанси-рования</w:t>
            </w:r>
            <w:proofErr w:type="spellEnd"/>
            <w:proofErr w:type="gramEnd"/>
            <w:r w:rsidRPr="000E5566">
              <w:rPr>
                <w:rFonts w:ascii="Arial" w:eastAsia="SimSun" w:hAnsi="Arial" w:cs="Arial"/>
                <w:lang w:eastAsia="zh-CN"/>
              </w:rPr>
              <w:t>, руб.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1AD" w:rsidRPr="000E5566" w:rsidRDefault="00293C62" w:rsidP="00F651AD">
            <w:pPr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Источники </w:t>
            </w:r>
            <w:proofErr w:type="spellStart"/>
            <w:r>
              <w:rPr>
                <w:rFonts w:ascii="Arial" w:eastAsia="SimSun" w:hAnsi="Arial" w:cs="Arial"/>
                <w:lang w:eastAsia="zh-CN"/>
              </w:rPr>
              <w:t>финанси</w:t>
            </w:r>
            <w:r w:rsidR="00F651AD" w:rsidRPr="000E5566">
              <w:rPr>
                <w:rFonts w:ascii="Arial" w:eastAsia="SimSun" w:hAnsi="Arial" w:cs="Arial"/>
                <w:lang w:eastAsia="zh-CN"/>
              </w:rPr>
              <w:t>ро-вания</w:t>
            </w:r>
            <w:proofErr w:type="spellEnd"/>
          </w:p>
        </w:tc>
      </w:tr>
      <w:tr w:rsidR="00F651AD" w:rsidRPr="000E5566" w:rsidTr="00F651AD">
        <w:trPr>
          <w:trHeight w:val="38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Подпрограмма «Создание условий </w:t>
            </w:r>
            <w:proofErr w:type="gramStart"/>
            <w:r w:rsidRPr="000E556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для</w:t>
            </w:r>
            <w:proofErr w:type="gramEnd"/>
            <w:r w:rsidRPr="000E5566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</w:p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обеспечения муниципального управления»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5566"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SimSun" w:hAnsi="Arial" w:cs="Arial"/>
                <w:lang w:eastAsia="zh-CN"/>
              </w:rPr>
            </w:pPr>
            <w:r w:rsidRPr="000E5566">
              <w:rPr>
                <w:rFonts w:ascii="Arial" w:eastAsia="SimSun" w:hAnsi="Arial" w:cs="Arial"/>
                <w:lang w:eastAsia="zh-CN"/>
              </w:rPr>
              <w:t>19 546 066,77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1AD" w:rsidRPr="000E5566" w:rsidRDefault="00F651AD" w:rsidP="00F651AD">
            <w:pPr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F651AD" w:rsidRPr="000E5566" w:rsidTr="00F651AD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E5566">
              <w:rPr>
                <w:rFonts w:ascii="Arial" w:eastAsia="Times New Roman" w:hAnsi="Arial" w:cs="Arial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ru-RU"/>
              </w:rPr>
              <w:t>18 076 706,06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F651AD" w:rsidRPr="000E5566" w:rsidTr="00F651AD">
        <w:trPr>
          <w:trHeight w:val="2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5566">
              <w:rPr>
                <w:rFonts w:ascii="Arial" w:eastAsia="Times New Roman" w:hAnsi="Arial" w:cs="Arial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1AD" w:rsidRPr="000F5193" w:rsidRDefault="009D1BDD" w:rsidP="00C96F5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0F5193">
              <w:rPr>
                <w:rFonts w:ascii="Arial" w:eastAsia="SimSun" w:hAnsi="Arial" w:cs="Arial"/>
                <w:lang w:eastAsia="zh-CN"/>
              </w:rPr>
              <w:t>21 386 745,94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1AD" w:rsidRPr="000F5193" w:rsidRDefault="00F651AD" w:rsidP="00F651AD">
            <w:pPr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CC2A73" w:rsidRPr="000E5566" w:rsidTr="00F651AD">
        <w:trPr>
          <w:trHeight w:val="13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73" w:rsidRPr="000E5566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5566">
              <w:rPr>
                <w:rFonts w:ascii="Arial" w:eastAsia="Times New Roman" w:hAnsi="Arial" w:cs="Arial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73" w:rsidRPr="000F5193" w:rsidRDefault="00E726C6" w:rsidP="00F651AD">
            <w:pPr>
              <w:spacing w:after="0" w:line="240" w:lineRule="auto"/>
              <w:jc w:val="right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17 668 107,33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73" w:rsidRPr="000F5193" w:rsidRDefault="00CC2A73" w:rsidP="00F651AD">
            <w:pPr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CC2A73" w:rsidRPr="000E5566" w:rsidTr="00580CC8">
        <w:trPr>
          <w:trHeight w:val="1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73" w:rsidRPr="000E5566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5566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73" w:rsidRPr="000F5193" w:rsidRDefault="00CC2A73" w:rsidP="00F651AD">
            <w:pPr>
              <w:spacing w:after="0" w:line="240" w:lineRule="auto"/>
              <w:jc w:val="right"/>
              <w:rPr>
                <w:rFonts w:ascii="Arial" w:eastAsia="SimSun" w:hAnsi="Arial" w:cs="Arial"/>
                <w:lang w:eastAsia="zh-CN"/>
              </w:rPr>
            </w:pPr>
            <w:r w:rsidRPr="000F5193">
              <w:rPr>
                <w:rFonts w:ascii="Arial" w:eastAsia="SimSun" w:hAnsi="Arial" w:cs="Arial"/>
                <w:lang w:eastAsia="zh-CN"/>
              </w:rPr>
              <w:t>14 340 864,49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73" w:rsidRPr="000F5193" w:rsidRDefault="00CC2A73" w:rsidP="00F651AD">
            <w:pPr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CC2A73" w:rsidRPr="000E5566" w:rsidTr="00F651AD">
        <w:trPr>
          <w:trHeight w:val="14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73" w:rsidRPr="000E5566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73" w:rsidRPr="000F5193" w:rsidRDefault="00CC2A73" w:rsidP="00F651AD">
            <w:pPr>
              <w:spacing w:after="0" w:line="240" w:lineRule="auto"/>
              <w:jc w:val="right"/>
              <w:rPr>
                <w:rFonts w:ascii="Arial" w:eastAsia="SimSun" w:hAnsi="Arial" w:cs="Arial"/>
                <w:lang w:eastAsia="zh-CN"/>
              </w:rPr>
            </w:pPr>
            <w:r w:rsidRPr="000F5193">
              <w:rPr>
                <w:rFonts w:ascii="Arial" w:eastAsia="SimSun" w:hAnsi="Arial" w:cs="Arial"/>
                <w:lang w:eastAsia="zh-CN"/>
              </w:rPr>
              <w:t>14 410 864,49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73" w:rsidRPr="000F5193" w:rsidRDefault="00CC2A73" w:rsidP="00F651AD">
            <w:pPr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F651AD" w:rsidRPr="000E5566" w:rsidTr="00F651AD">
        <w:trPr>
          <w:trHeight w:val="615"/>
        </w:trPr>
        <w:tc>
          <w:tcPr>
            <w:tcW w:w="103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F5193" w:rsidRDefault="00F651AD" w:rsidP="00F651AD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0F5193">
              <w:rPr>
                <w:rFonts w:ascii="Arial" w:eastAsia="SimSun" w:hAnsi="Arial" w:cs="Arial"/>
                <w:b/>
                <w:lang w:eastAsia="zh-CN"/>
              </w:rPr>
              <w:t>Цель: повышение эффективности муниципального управления, при решении вопросов местного значения, обеспечения потребностей граждан и общества в муниципальных услугах, их доступности и качества, реализация долгосрочных приоритетов и целей социально-экономического развития муниципального района и повышения уровня жизни его населения.</w:t>
            </w:r>
          </w:p>
        </w:tc>
      </w:tr>
      <w:tr w:rsidR="00CC2A73" w:rsidRPr="000E5566" w:rsidTr="00F651AD">
        <w:trPr>
          <w:trHeight w:val="3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3" w:rsidRPr="000E5566" w:rsidRDefault="00CC2A73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3" w:rsidRPr="000E5566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Задача 1</w:t>
            </w: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. Создание условий для повышения эффективности деятельности органов местного самоуправления по выполнению муниципальных функций.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73" w:rsidRPr="000F5193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3" w:rsidRPr="000F5193" w:rsidRDefault="00CC2A73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F5193">
              <w:rPr>
                <w:rFonts w:ascii="Arial" w:eastAsia="Times New Roman" w:hAnsi="Arial" w:cs="Arial"/>
                <w:lang w:eastAsia="ru-RU"/>
              </w:rPr>
              <w:t>19 459 066,77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2A73" w:rsidRPr="000E5566" w:rsidTr="00F651AD">
        <w:trPr>
          <w:trHeight w:val="3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73" w:rsidRPr="000F5193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73" w:rsidRPr="000F5193" w:rsidRDefault="00CC2A73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F5193">
              <w:rPr>
                <w:rFonts w:ascii="Arial" w:eastAsia="Times New Roman" w:hAnsi="Arial" w:cs="Arial"/>
                <w:lang w:eastAsia="ru-RU"/>
              </w:rPr>
              <w:t>17 970 661,67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2A73" w:rsidRPr="000E5566" w:rsidTr="00F651AD">
        <w:trPr>
          <w:trHeight w:val="6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73" w:rsidRPr="000F5193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73" w:rsidRPr="000F5193" w:rsidRDefault="00E867CB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F5193">
              <w:rPr>
                <w:rFonts w:ascii="Arial" w:eastAsia="SimSun" w:hAnsi="Arial" w:cs="Arial"/>
                <w:lang w:eastAsia="zh-CN"/>
              </w:rPr>
              <w:t>21 298 006,42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2A73" w:rsidRPr="000E5566" w:rsidTr="00F651AD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73" w:rsidRPr="000F5193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73" w:rsidRPr="000F5193" w:rsidRDefault="00E726C6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17 548 323,42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2A73" w:rsidRPr="000E5566" w:rsidTr="00580CC8">
        <w:trPr>
          <w:trHeight w:val="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73" w:rsidRPr="000F5193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73" w:rsidRPr="000F5193" w:rsidRDefault="00CC2A73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F5193">
              <w:rPr>
                <w:rFonts w:ascii="Arial" w:eastAsia="Times New Roman" w:hAnsi="Arial" w:cs="Arial"/>
                <w:lang w:eastAsia="ru-RU"/>
              </w:rPr>
              <w:t>13 450 229,0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2A73" w:rsidRPr="000E5566" w:rsidTr="00F651AD">
        <w:trPr>
          <w:trHeight w:val="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73" w:rsidRPr="000F5193" w:rsidRDefault="00CC2A73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73" w:rsidRPr="000F5193" w:rsidRDefault="00117796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F5193">
              <w:rPr>
                <w:rFonts w:ascii="Arial" w:eastAsia="Times New Roman" w:hAnsi="Arial" w:cs="Arial"/>
                <w:lang w:eastAsia="ru-RU"/>
              </w:rPr>
              <w:t>14 291 080,58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73" w:rsidRPr="000E5566" w:rsidRDefault="00CC2A73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51AD" w:rsidRPr="000E5566" w:rsidTr="00F651AD">
        <w:trPr>
          <w:trHeight w:val="33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мероприятие: </w:t>
            </w:r>
          </w:p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выполнения функций и задач, находящихся в ведении Совета депутатов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AD" w:rsidRPr="000F5193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F5193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1 702 974,98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F651AD" w:rsidRPr="000E5566" w:rsidTr="00F651AD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F5193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F5193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1 939 818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651AD" w:rsidRPr="000E5566" w:rsidTr="00F651AD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F5193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51AD" w:rsidRPr="000F5193" w:rsidRDefault="00EC2967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1 802 118,39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651AD" w:rsidRPr="000E5566" w:rsidTr="00F651AD">
        <w:trPr>
          <w:trHeight w:val="1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F5193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F5193" w:rsidRDefault="002457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2 148 417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651AD" w:rsidRPr="000E5566" w:rsidTr="00F651AD">
        <w:trPr>
          <w:trHeight w:val="120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F5193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51AD" w:rsidRPr="000F5193" w:rsidRDefault="002457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2 136 791,58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7AD" w:rsidRPr="000E5566" w:rsidTr="00F651AD">
        <w:trPr>
          <w:trHeight w:val="120"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AD" w:rsidRPr="000F5193" w:rsidRDefault="002457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57AD" w:rsidRPr="000F5193" w:rsidRDefault="002457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2 206 791,58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7AD" w:rsidRPr="000E5566" w:rsidTr="00F651A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7AD" w:rsidRPr="000E5566" w:rsidRDefault="002457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7AD" w:rsidRPr="000E5566" w:rsidRDefault="002457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мероприятие: </w:t>
            </w:r>
          </w:p>
          <w:p w:rsidR="002457AD" w:rsidRPr="000E5566" w:rsidRDefault="002457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выполнения функций и задач, находящихся в ведении Администрации</w:t>
            </w:r>
          </w:p>
          <w:p w:rsidR="002457AD" w:rsidRPr="000E5566" w:rsidRDefault="002457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AD" w:rsidRPr="000F5193" w:rsidRDefault="002457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AD" w:rsidRPr="000F5193" w:rsidRDefault="002457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10 519 895,02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457AD" w:rsidRPr="000E5566" w:rsidRDefault="002457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2457AD" w:rsidRPr="000E5566" w:rsidTr="00F651AD">
        <w:trPr>
          <w:trHeight w:val="2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AD" w:rsidRPr="000F5193" w:rsidRDefault="002457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AD" w:rsidRPr="000F5193" w:rsidRDefault="002457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10 713 845,39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7AD" w:rsidRPr="000E5566" w:rsidTr="00F651AD">
        <w:trPr>
          <w:trHeight w:val="2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AD" w:rsidRPr="000F5193" w:rsidRDefault="002457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AD" w:rsidRPr="000F5193" w:rsidRDefault="002E07AD" w:rsidP="00F35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lang w:eastAsia="ru-RU"/>
              </w:rPr>
              <w:t>11 </w:t>
            </w:r>
            <w:r w:rsidR="00F35356">
              <w:rPr>
                <w:rFonts w:ascii="Arial" w:eastAsia="Times New Roman" w:hAnsi="Arial" w:cs="Arial"/>
                <w:lang w:eastAsia="ru-RU"/>
              </w:rPr>
              <w:t>407</w:t>
            </w:r>
            <w:r w:rsidRPr="000F5193">
              <w:rPr>
                <w:rFonts w:ascii="Arial" w:eastAsia="Times New Roman" w:hAnsi="Arial" w:cs="Arial"/>
                <w:lang w:eastAsia="ru-RU"/>
              </w:rPr>
              <w:t> </w:t>
            </w:r>
            <w:r w:rsidR="00F35356">
              <w:rPr>
                <w:rFonts w:ascii="Arial" w:eastAsia="Times New Roman" w:hAnsi="Arial" w:cs="Arial"/>
                <w:lang w:eastAsia="ru-RU"/>
              </w:rPr>
              <w:t>339</w:t>
            </w:r>
            <w:r w:rsidRPr="000F5193">
              <w:rPr>
                <w:rFonts w:ascii="Arial" w:eastAsia="Times New Roman" w:hAnsi="Arial" w:cs="Arial"/>
                <w:lang w:eastAsia="ru-RU"/>
              </w:rPr>
              <w:t>,</w:t>
            </w:r>
            <w:r w:rsidR="00F35356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7AD" w:rsidRPr="000E5566" w:rsidTr="00F651AD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AD" w:rsidRPr="000F5193" w:rsidRDefault="002457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AD" w:rsidRPr="000F5193" w:rsidRDefault="002457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11 056 181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7AD" w:rsidRPr="000E5566" w:rsidTr="00580CC8">
        <w:trPr>
          <w:trHeight w:val="1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AD" w:rsidRPr="000F5193" w:rsidRDefault="002457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AD" w:rsidRPr="000F5193" w:rsidRDefault="002457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11 134 289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7AD" w:rsidRPr="000E5566" w:rsidTr="00F651AD">
        <w:trPr>
          <w:trHeight w:val="1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AD" w:rsidRPr="000F5193" w:rsidRDefault="002457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AD" w:rsidRPr="000F5193" w:rsidRDefault="002457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11 134 289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AD" w:rsidRPr="000E5566" w:rsidRDefault="002457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1D2C" w:rsidRPr="000E5566" w:rsidTr="00F651AD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D2C" w:rsidRPr="000E5566" w:rsidRDefault="00F31D2C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D2C" w:rsidRPr="000E5566" w:rsidRDefault="00F31D2C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</w:t>
            </w:r>
          </w:p>
          <w:p w:rsidR="00F31D2C" w:rsidRPr="000E5566" w:rsidRDefault="00F31D2C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2C" w:rsidRPr="000F5193" w:rsidRDefault="00F31D2C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2C" w:rsidRPr="000F5193" w:rsidRDefault="00F31D2C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291 400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31D2C" w:rsidRPr="000E5566" w:rsidRDefault="00F31D2C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F31D2C" w:rsidRPr="000E5566" w:rsidTr="00F651AD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2C" w:rsidRPr="000E5566" w:rsidRDefault="00F31D2C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2C" w:rsidRPr="000E5566" w:rsidRDefault="00F31D2C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2C" w:rsidRPr="000F5193" w:rsidRDefault="00F31D2C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2C" w:rsidRPr="000F5193" w:rsidRDefault="00F31D2C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292 400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1D2C" w:rsidRPr="000E5566" w:rsidRDefault="00F31D2C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1D2C" w:rsidRPr="000E5566" w:rsidTr="00F651AD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2C" w:rsidRPr="000E5566" w:rsidRDefault="00F31D2C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2C" w:rsidRPr="000E5566" w:rsidRDefault="00F31D2C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2C" w:rsidRPr="000F5193" w:rsidRDefault="00F31D2C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2C" w:rsidRPr="000F5193" w:rsidRDefault="00812BA5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375 400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1D2C" w:rsidRPr="000E5566" w:rsidRDefault="00F31D2C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1D2C" w:rsidRPr="000E5566" w:rsidTr="00F651AD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2C" w:rsidRPr="000E5566" w:rsidRDefault="00F31D2C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2C" w:rsidRPr="000E5566" w:rsidRDefault="00F31D2C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2C" w:rsidRPr="000F5193" w:rsidRDefault="00F31D2C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2C" w:rsidRPr="000F5193" w:rsidRDefault="00F31D2C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401 600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1D2C" w:rsidRPr="000E5566" w:rsidRDefault="00F31D2C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1D2C" w:rsidRPr="000E5566" w:rsidTr="00580CC8">
        <w:trPr>
          <w:trHeight w:val="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2C" w:rsidRPr="000E5566" w:rsidRDefault="00F31D2C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2C" w:rsidRPr="000E5566" w:rsidRDefault="00F31D2C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2C" w:rsidRPr="000F5193" w:rsidRDefault="00F31D2C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2C" w:rsidRPr="000F5193" w:rsidRDefault="00F31D2C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401 600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2C" w:rsidRPr="000E5566" w:rsidRDefault="00F31D2C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1D2C" w:rsidRPr="000E5566" w:rsidTr="00F651AD">
        <w:trPr>
          <w:trHeight w:val="8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2C" w:rsidRPr="000E5566" w:rsidRDefault="00F31D2C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2C" w:rsidRPr="000E5566" w:rsidRDefault="00F31D2C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2C" w:rsidRPr="000E5566" w:rsidRDefault="00F31D2C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2C" w:rsidRDefault="00F31D2C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401 600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2C" w:rsidRPr="000E5566" w:rsidRDefault="00F31D2C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651AD" w:rsidRPr="000E5566" w:rsidTr="00F651AD">
        <w:trPr>
          <w:trHeight w:val="2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</w:t>
            </w:r>
          </w:p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Субвенция на осуществление отдельных государственных полномочий Мурманской области по определению перечня должностных лиц, уполномоченных составлять протоколы об  административных правонарушениях, </w:t>
            </w: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предусмотренных Законом Мурманской области «Об административных правонарушениях»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F651AD" w:rsidRPr="000E5566" w:rsidTr="00F651AD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651AD" w:rsidRPr="000E5566" w:rsidTr="00F651AD">
        <w:trPr>
          <w:trHeight w:val="491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651AD" w:rsidRPr="000E5566" w:rsidTr="00F651AD">
        <w:trPr>
          <w:trHeight w:val="28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651AD" w:rsidRPr="000E5566" w:rsidTr="00F651AD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0B7" w:rsidRPr="000E5566" w:rsidTr="00F651AD">
        <w:trPr>
          <w:trHeight w:val="285"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0B7" w:rsidRPr="000E5566" w:rsidRDefault="001140B7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0B7" w:rsidRPr="000E5566" w:rsidRDefault="001140B7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0B7" w:rsidRPr="000E5566" w:rsidRDefault="001140B7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40B7" w:rsidRPr="000E5566" w:rsidRDefault="001140B7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4 000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40B7" w:rsidRPr="000E5566" w:rsidRDefault="001140B7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04F" w:rsidRPr="000E5566" w:rsidTr="00F651AD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04F" w:rsidRPr="000E5566" w:rsidRDefault="0053704F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1.5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04F" w:rsidRPr="000E5566" w:rsidRDefault="0053704F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</w:t>
            </w:r>
          </w:p>
          <w:p w:rsidR="0053704F" w:rsidRPr="000E5566" w:rsidRDefault="0053704F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Исполнение судебных решений и исков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4F" w:rsidRPr="000E5566" w:rsidRDefault="0053704F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5 892 060,57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3704F" w:rsidRPr="000E5566" w:rsidRDefault="0053704F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53704F" w:rsidRPr="000E5566" w:rsidTr="00F651AD">
        <w:trPr>
          <w:trHeight w:val="1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4F" w:rsidRPr="000E5566" w:rsidRDefault="0053704F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4 050 906,47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04F" w:rsidRPr="000E5566" w:rsidTr="00F651AD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4F" w:rsidRPr="000E5566" w:rsidRDefault="0053704F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4F" w:rsidRPr="000F5193" w:rsidRDefault="0092514E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lang w:eastAsia="ru-RU"/>
              </w:rPr>
              <w:t>6 074 149,25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04F" w:rsidRPr="000E5566" w:rsidTr="00F651AD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4F" w:rsidRPr="000E5566" w:rsidRDefault="0053704F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4F" w:rsidRPr="000F5193" w:rsidRDefault="00673857" w:rsidP="008C5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</w:t>
            </w:r>
            <w:r w:rsidR="008C51E4">
              <w:rPr>
                <w:rFonts w:ascii="Arial" w:eastAsia="Times New Roman" w:hAnsi="Arial" w:cs="Arial"/>
                <w:color w:val="000000"/>
                <w:lang w:eastAsia="ru-RU"/>
              </w:rPr>
              <w:t>373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8C51E4">
              <w:rPr>
                <w:rFonts w:ascii="Arial" w:eastAsia="Times New Roman" w:hAnsi="Arial" w:cs="Arial"/>
                <w:color w:val="000000"/>
                <w:lang w:eastAsia="ru-RU"/>
              </w:rPr>
              <w:t>988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="008C51E4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04F" w:rsidRPr="000E5566" w:rsidTr="00580CC8">
        <w:trPr>
          <w:trHeight w:val="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4F" w:rsidRPr="000E5566" w:rsidRDefault="0053704F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4F" w:rsidRPr="000F5193" w:rsidRDefault="0053704F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200 000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04F" w:rsidRPr="000E5566" w:rsidTr="00F651AD">
        <w:trPr>
          <w:trHeight w:val="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4F" w:rsidRPr="000E5566" w:rsidRDefault="0053704F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4F" w:rsidRPr="000F5193" w:rsidRDefault="0053704F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200 000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4F" w:rsidRPr="000E5566" w:rsidRDefault="0053704F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740" w:rsidRPr="000E5566" w:rsidTr="00F651AD">
        <w:trPr>
          <w:trHeight w:val="2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740" w:rsidRPr="000E5566" w:rsidRDefault="00A34740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1.6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</w:t>
            </w:r>
          </w:p>
          <w:p w:rsidR="00A34740" w:rsidRPr="000E5566" w:rsidRDefault="00A347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Создание резервного фонда</w:t>
            </w:r>
          </w:p>
          <w:p w:rsidR="00A34740" w:rsidRPr="000E5566" w:rsidRDefault="00A347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Pr="000E5566" w:rsidRDefault="00A347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40" w:rsidRPr="000F5193" w:rsidRDefault="00A347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10 000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34740" w:rsidRPr="000E5566" w:rsidRDefault="00A34740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34740" w:rsidRPr="000E5566" w:rsidTr="00F651AD">
        <w:trPr>
          <w:trHeight w:val="1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Pr="000E5566" w:rsidRDefault="00A347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40" w:rsidRPr="000F5193" w:rsidRDefault="00A347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5 000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34740" w:rsidRPr="000E5566" w:rsidTr="00F651AD"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Pr="000E5566" w:rsidRDefault="00A347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40" w:rsidRPr="000F5193" w:rsidRDefault="0092514E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lang w:eastAsia="ru-RU"/>
              </w:rPr>
              <w:t>5 000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34740" w:rsidRPr="000E5566" w:rsidTr="00F651AD">
        <w:trPr>
          <w:trHeight w:val="1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Pr="000E5566" w:rsidRDefault="00A347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40" w:rsidRPr="000F5193" w:rsidRDefault="00A347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100 000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34740" w:rsidRPr="000E5566" w:rsidTr="00580CC8">
        <w:trPr>
          <w:trHeight w:val="1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Pr="000E5566" w:rsidRDefault="00A347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40" w:rsidRPr="000F5193" w:rsidRDefault="00A347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100 000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34740" w:rsidRPr="000E5566" w:rsidTr="00F651AD">
        <w:trPr>
          <w:trHeight w:val="1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0" w:rsidRPr="000E5566" w:rsidRDefault="00A347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40" w:rsidRPr="000F5193" w:rsidRDefault="00A347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100 000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40" w:rsidRPr="000E5566" w:rsidRDefault="00A347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F1B40" w:rsidRPr="000E5566" w:rsidTr="00F651AD">
        <w:trPr>
          <w:trHeight w:val="2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B40" w:rsidRPr="000E5566" w:rsidRDefault="007F1B40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1.7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B40" w:rsidRPr="000E5566" w:rsidRDefault="007F1B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 на осуществление полномочий по решению вопросов местного значения в соответствии с заключенными соглашениями в области внешнего муниципального финансового контроля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40" w:rsidRPr="000E5566" w:rsidRDefault="007F1B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40" w:rsidRPr="000F5193" w:rsidRDefault="007F1B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232 000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F1B40" w:rsidRPr="000E5566" w:rsidRDefault="007F1B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</w:tr>
      <w:tr w:rsidR="007F1B40" w:rsidRPr="000E5566" w:rsidTr="00F651AD">
        <w:trPr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40" w:rsidRPr="000E5566" w:rsidRDefault="007F1B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40" w:rsidRPr="000F5193" w:rsidRDefault="007F1B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232 000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F1B40" w:rsidRPr="000E5566" w:rsidTr="00F651AD">
        <w:trPr>
          <w:trHeight w:val="5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40" w:rsidRPr="000E5566" w:rsidRDefault="007F1B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40" w:rsidRPr="000F5193" w:rsidRDefault="007F1B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242 000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F1B40" w:rsidRPr="000E5566" w:rsidTr="00F651AD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40" w:rsidRPr="000E5566" w:rsidRDefault="007F1B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244 400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F1B40" w:rsidRPr="000E5566" w:rsidTr="00580CC8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40" w:rsidRPr="000E5566" w:rsidRDefault="007F1B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244 400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F1B40" w:rsidRPr="000E5566" w:rsidTr="00F651AD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40" w:rsidRPr="000E5566" w:rsidRDefault="007F1B40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40" w:rsidRDefault="007F1B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244 400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40" w:rsidRPr="000E5566" w:rsidRDefault="007F1B40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EE9" w:rsidRPr="000E5566" w:rsidTr="00F651AD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3EE9" w:rsidRPr="000E5566" w:rsidRDefault="00DF3EE9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1.8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EE9" w:rsidRPr="000E5566" w:rsidRDefault="00DF3EE9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</w:t>
            </w:r>
          </w:p>
          <w:p w:rsidR="00DF3EE9" w:rsidRPr="000E5566" w:rsidRDefault="00DF3EE9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Реструктуризация задолженности муниципальных учреждений по пеням и штрафам в бюджеты государственных внебюджетных фондов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E9" w:rsidRPr="000E5566" w:rsidRDefault="00DF3EE9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806 736,20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F3EE9" w:rsidRPr="000E5566" w:rsidRDefault="00893AEC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</w:t>
            </w:r>
            <w:r w:rsidR="00DF3EE9" w:rsidRPr="000E556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бюджет</w:t>
            </w:r>
          </w:p>
        </w:tc>
      </w:tr>
      <w:tr w:rsidR="00DF3EE9" w:rsidRPr="000E5566" w:rsidTr="00F651AD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E9" w:rsidRPr="000E5566" w:rsidRDefault="00DF3EE9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806 736,20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EE9" w:rsidRPr="000E5566" w:rsidTr="00F651AD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E9" w:rsidRPr="000E5566" w:rsidRDefault="00DF3EE9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806 736,20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EE9" w:rsidRPr="000E5566" w:rsidTr="00F651AD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E9" w:rsidRPr="000E5566" w:rsidRDefault="00DF3EE9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806 737,13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EE9" w:rsidRPr="000E5566" w:rsidTr="00580CC8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E9" w:rsidRPr="000E5566" w:rsidRDefault="00DF3EE9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EE9" w:rsidRPr="000E5566" w:rsidTr="00F651AD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E9" w:rsidRPr="000E5566" w:rsidRDefault="00DF3EE9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E9" w:rsidRPr="000E5566" w:rsidRDefault="00DF3EE9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57BF2" w:rsidRPr="000E5566" w:rsidTr="00F651AD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1.9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E5566" w:rsidRDefault="00E57BF2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BF2" w:rsidRPr="000E5566" w:rsidRDefault="0037457F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r w:rsidRPr="0037457F">
              <w:rPr>
                <w:rFonts w:ascii="Arial" w:eastAsia="Times New Roman" w:hAnsi="Arial" w:cs="Arial"/>
                <w:color w:val="000000"/>
                <w:lang w:eastAsia="ru-RU"/>
              </w:rPr>
              <w:t>естный бюджет</w:t>
            </w:r>
          </w:p>
        </w:tc>
      </w:tr>
      <w:tr w:rsidR="00E57BF2" w:rsidRPr="000E5566" w:rsidTr="00F651AD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E5566" w:rsidRDefault="00E57BF2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57BF2" w:rsidRPr="000E5566" w:rsidTr="00F651AD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E5566" w:rsidRDefault="00E57BF2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37D">
              <w:rPr>
                <w:rFonts w:ascii="Arial" w:eastAsia="Times New Roman" w:hAnsi="Arial" w:cs="Arial"/>
                <w:lang w:eastAsia="ru-RU"/>
              </w:rPr>
              <w:t>581 262,97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57BF2" w:rsidRPr="000E5566" w:rsidTr="00F651AD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E5566" w:rsidRDefault="00E57BF2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1 413 000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57BF2" w:rsidRPr="000E5566" w:rsidTr="00580CC8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E5566" w:rsidRDefault="00E57BF2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57BF2" w:rsidRPr="000E5566" w:rsidTr="00F651AD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E5566" w:rsidRDefault="00E57BF2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51AD" w:rsidRPr="000E5566" w:rsidTr="00F651AD">
        <w:trPr>
          <w:trHeight w:val="3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Задача 2.</w:t>
            </w: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Развитие муниципальной службы в Совете депутатов и администрации городского поселения Зеленоборский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E5566">
              <w:rPr>
                <w:rFonts w:ascii="Arial" w:eastAsia="Times New Roman" w:hAnsi="Arial" w:cs="Arial"/>
                <w:lang w:eastAsia="ru-RU"/>
              </w:rPr>
              <w:t>87 000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</w:tr>
      <w:tr w:rsidR="00F651AD" w:rsidRPr="000E5566" w:rsidTr="00F651AD"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E5566">
              <w:rPr>
                <w:rFonts w:ascii="Arial" w:eastAsia="Times New Roman" w:hAnsi="Arial" w:cs="Arial"/>
                <w:lang w:eastAsia="ru-RU"/>
              </w:rPr>
              <w:t>72 000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51AD" w:rsidRPr="000E5566" w:rsidTr="00F651AD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F5193" w:rsidRDefault="00B86767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F5193">
              <w:rPr>
                <w:rFonts w:ascii="Arial" w:eastAsia="Times New Roman" w:hAnsi="Arial" w:cs="Arial"/>
                <w:lang w:eastAsia="ru-RU"/>
              </w:rPr>
              <w:t>51 000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51AD" w:rsidRPr="000E5566" w:rsidTr="00F651AD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F5193" w:rsidRDefault="00E57BF2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  <w:r w:rsidR="00F651AD" w:rsidRPr="000F5193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51AD" w:rsidRPr="000E5566" w:rsidTr="00F651AD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F5193" w:rsidRDefault="00E57BF2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="00F651AD" w:rsidRPr="000F5193">
              <w:rPr>
                <w:rFonts w:ascii="Arial" w:eastAsia="Times New Roman" w:hAnsi="Arial" w:cs="Arial"/>
                <w:color w:val="000000"/>
                <w:lang w:eastAsia="ru-RU"/>
              </w:rPr>
              <w:t>0 000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57BF2" w:rsidRPr="000E5566" w:rsidTr="00F651AD">
        <w:trPr>
          <w:trHeight w:val="13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E5566" w:rsidRDefault="00E57BF2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BF2" w:rsidRPr="000F5193" w:rsidRDefault="00E57BF2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80 000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BF2" w:rsidRPr="000E5566" w:rsidRDefault="00E57BF2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51AD" w:rsidRPr="000E5566" w:rsidTr="00F651AD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51AD" w:rsidRPr="000F5193" w:rsidRDefault="00F651AD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167E1" w:rsidRPr="000E5566" w:rsidTr="00580CC8">
        <w:trPr>
          <w:trHeight w:val="19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7E1" w:rsidRPr="000E5566" w:rsidRDefault="00E167E1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2.1.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7E1" w:rsidRPr="000E5566" w:rsidRDefault="00E167E1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мероприятие: Развитие муниципальной службы в Совете депутатов</w:t>
            </w:r>
          </w:p>
          <w:p w:rsidR="00E167E1" w:rsidRPr="000E5566" w:rsidRDefault="00E167E1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167E1" w:rsidRPr="000E5566" w:rsidRDefault="00E167E1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1" w:rsidRPr="000E5566" w:rsidRDefault="00E167E1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E1" w:rsidRPr="000F5193" w:rsidRDefault="00E167E1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167E1" w:rsidRPr="000E5566" w:rsidRDefault="00E167E1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Местный</w:t>
            </w:r>
          </w:p>
          <w:p w:rsidR="00E167E1" w:rsidRPr="000E5566" w:rsidRDefault="00E167E1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бюджет</w:t>
            </w:r>
          </w:p>
        </w:tc>
      </w:tr>
      <w:tr w:rsidR="00E167E1" w:rsidRPr="000E5566" w:rsidTr="00580CC8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7E1" w:rsidRPr="000E5566" w:rsidRDefault="00E167E1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7E1" w:rsidRPr="000E5566" w:rsidRDefault="00E167E1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1" w:rsidRPr="000E5566" w:rsidRDefault="00E167E1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E1" w:rsidRPr="000F5193" w:rsidRDefault="00E167E1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67E1" w:rsidRPr="000E5566" w:rsidRDefault="00E167E1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167E1" w:rsidRPr="000E5566" w:rsidTr="00580CC8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7E1" w:rsidRPr="000E5566" w:rsidRDefault="00E167E1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7E1" w:rsidRPr="000E5566" w:rsidRDefault="00E167E1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1" w:rsidRPr="000E5566" w:rsidRDefault="00E167E1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67E1" w:rsidRPr="000F5193" w:rsidRDefault="0019326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67E1" w:rsidRPr="000E5566" w:rsidRDefault="00E167E1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167E1" w:rsidRPr="000E5566" w:rsidTr="00580CC8">
        <w:trPr>
          <w:trHeight w:val="1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7E1" w:rsidRPr="000E5566" w:rsidRDefault="00E167E1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7E1" w:rsidRPr="000E5566" w:rsidRDefault="00E167E1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1" w:rsidRPr="000E5566" w:rsidRDefault="00E167E1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E1" w:rsidRPr="000F5193" w:rsidRDefault="00E167E1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10 000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67E1" w:rsidRPr="000E5566" w:rsidRDefault="00E167E1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167E1" w:rsidRPr="000E5566" w:rsidTr="00580CC8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7E1" w:rsidRPr="000E5566" w:rsidRDefault="00E167E1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7E1" w:rsidRPr="000E5566" w:rsidRDefault="00E167E1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E1" w:rsidRPr="000E5566" w:rsidRDefault="00E167E1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E1" w:rsidRPr="000F5193" w:rsidRDefault="00E167E1" w:rsidP="00F651AD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0F5193">
              <w:rPr>
                <w:rFonts w:ascii="Arial" w:eastAsia="Calibri" w:hAnsi="Arial" w:cs="Arial"/>
              </w:rPr>
              <w:t xml:space="preserve"> 10 000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167E1" w:rsidRPr="000E5566" w:rsidRDefault="00E167E1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167E1" w:rsidRPr="000E5566" w:rsidTr="00580CC8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7E1" w:rsidRPr="000E5566" w:rsidRDefault="00E167E1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E1" w:rsidRPr="000E5566" w:rsidRDefault="00E167E1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E1" w:rsidRPr="000E5566" w:rsidRDefault="00E167E1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E1" w:rsidRPr="000F5193" w:rsidRDefault="00E167E1" w:rsidP="00F651AD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0F5193">
              <w:rPr>
                <w:rFonts w:ascii="Arial" w:eastAsia="Calibri" w:hAnsi="Arial" w:cs="Arial"/>
              </w:rPr>
              <w:t>10 000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E1" w:rsidRPr="000E5566" w:rsidRDefault="00E167E1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569B8" w:rsidRPr="000E5566" w:rsidTr="00F651AD">
        <w:trPr>
          <w:trHeight w:val="26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B8" w:rsidRPr="000E5566" w:rsidRDefault="00A569B8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2.2</w:t>
            </w: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.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Основное мероприятие: Развитие муниципальной </w:t>
            </w: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службы в администрации городского поселения Зеленоборский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8" w:rsidRPr="000F5193" w:rsidRDefault="00A569B8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193">
              <w:rPr>
                <w:rFonts w:ascii="Arial" w:eastAsia="Times New Roman" w:hAnsi="Arial" w:cs="Arial"/>
                <w:color w:val="000000"/>
                <w:lang w:eastAsia="ru-RU"/>
              </w:rPr>
              <w:t>57 500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569B8" w:rsidRPr="000E5566" w:rsidRDefault="00A569B8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Местный</w:t>
            </w:r>
          </w:p>
          <w:p w:rsidR="00A569B8" w:rsidRPr="000E5566" w:rsidRDefault="00A569B8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бюджет</w:t>
            </w:r>
          </w:p>
        </w:tc>
      </w:tr>
      <w:tr w:rsidR="00A569B8" w:rsidRPr="000E5566" w:rsidTr="00F651AD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B8" w:rsidRPr="000E5566" w:rsidRDefault="00A569B8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69B8" w:rsidRPr="000E5566" w:rsidRDefault="00A569B8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69B8" w:rsidRPr="000E5566" w:rsidRDefault="00A569B8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569B8" w:rsidRPr="000E5566" w:rsidTr="00F651AD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8" w:rsidRPr="000E5566" w:rsidRDefault="00A569B8" w:rsidP="00F651AD">
            <w:pPr>
              <w:spacing w:after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569B8" w:rsidRPr="000E5566" w:rsidRDefault="00A569B8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569B8" w:rsidRPr="000E5566" w:rsidTr="00F651AD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B8" w:rsidRPr="000F5193" w:rsidRDefault="009D1981" w:rsidP="00F651AD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0F5193">
              <w:rPr>
                <w:rFonts w:ascii="Arial" w:eastAsia="Calibri" w:hAnsi="Arial" w:cs="Arial"/>
              </w:rPr>
              <w:t>51 000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569B8" w:rsidRPr="000E5566" w:rsidTr="00F651AD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9B8" w:rsidRPr="000F5193" w:rsidRDefault="00A569B8" w:rsidP="00F651AD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0F5193">
              <w:rPr>
                <w:rFonts w:ascii="Arial" w:eastAsia="Calibri" w:hAnsi="Arial" w:cs="Arial"/>
              </w:rPr>
              <w:t>70 000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569B8" w:rsidRPr="000E5566" w:rsidTr="00580CC8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9B8" w:rsidRPr="000F5193" w:rsidRDefault="00A569B8" w:rsidP="00F651AD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0F5193">
              <w:rPr>
                <w:rFonts w:ascii="Arial" w:eastAsia="Calibri" w:hAnsi="Arial" w:cs="Arial"/>
              </w:rPr>
              <w:t>70 000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569B8" w:rsidRPr="000E5566" w:rsidTr="00F651AD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9B8" w:rsidRPr="000F5193" w:rsidRDefault="00A569B8" w:rsidP="00F651AD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0F5193">
              <w:rPr>
                <w:rFonts w:ascii="Arial" w:eastAsia="Calibri" w:hAnsi="Arial" w:cs="Arial"/>
              </w:rPr>
              <w:t>70 000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9B8" w:rsidRPr="000E5566" w:rsidRDefault="00A569B8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8161E" w:rsidRPr="000E5566" w:rsidTr="00F651AD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2.3.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мероприятие: Атрибуты и символика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F5193" w:rsidRDefault="0048161E" w:rsidP="00F651AD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0F5193">
              <w:rPr>
                <w:rFonts w:ascii="Arial" w:eastAsia="Calibri" w:hAnsi="Arial" w:cs="Arial"/>
              </w:rPr>
              <w:t>29 500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Местный</w:t>
            </w:r>
          </w:p>
          <w:p w:rsidR="0048161E" w:rsidRPr="000E5566" w:rsidRDefault="0048161E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бюджет</w:t>
            </w:r>
          </w:p>
        </w:tc>
      </w:tr>
      <w:tr w:rsidR="0048161E" w:rsidRPr="000E5566" w:rsidTr="00F651AD">
        <w:trPr>
          <w:trHeight w:val="16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Задача 3. </w:t>
            </w: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0E5566">
              <w:rPr>
                <w:rFonts w:ascii="Arial" w:eastAsia="Calibri" w:hAnsi="Arial" w:cs="Arial"/>
              </w:rPr>
              <w:t>34 044,39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8161E" w:rsidRPr="000E5566" w:rsidTr="00F651AD"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61E" w:rsidRPr="000E5566" w:rsidRDefault="0048161E" w:rsidP="00F651AD">
            <w:pPr>
              <w:jc w:val="right"/>
            </w:pPr>
            <w:r w:rsidRPr="000E5566">
              <w:rPr>
                <w:rFonts w:ascii="Arial" w:eastAsia="Calibri" w:hAnsi="Arial" w:cs="Arial"/>
              </w:rPr>
              <w:t>34 044,39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8161E" w:rsidRPr="000E5566" w:rsidTr="00F651AD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61E" w:rsidRPr="000E5566" w:rsidRDefault="0048161E" w:rsidP="00F651AD">
            <w:pPr>
              <w:jc w:val="right"/>
            </w:pPr>
            <w:r>
              <w:rPr>
                <w:rFonts w:ascii="Arial" w:eastAsia="Calibri" w:hAnsi="Arial" w:cs="Arial"/>
              </w:rPr>
              <w:t>37 739,52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8161E" w:rsidRPr="000E5566" w:rsidTr="00F651AD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61E" w:rsidRPr="000E5566" w:rsidRDefault="0048161E" w:rsidP="00F651AD">
            <w:pPr>
              <w:jc w:val="right"/>
            </w:pPr>
            <w:r>
              <w:rPr>
                <w:rFonts w:ascii="Arial" w:eastAsia="Calibri" w:hAnsi="Arial" w:cs="Arial"/>
              </w:rPr>
              <w:t>39 783,91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8161E" w:rsidRPr="000E5566" w:rsidTr="00580CC8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61E" w:rsidRPr="000E5566" w:rsidRDefault="0048161E" w:rsidP="00F651AD">
            <w:pPr>
              <w:jc w:val="right"/>
            </w:pPr>
            <w:r>
              <w:rPr>
                <w:rFonts w:ascii="Arial" w:eastAsia="Calibri" w:hAnsi="Arial" w:cs="Arial"/>
              </w:rPr>
              <w:t>39 783,91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8161E" w:rsidRPr="000E5566" w:rsidTr="00F651AD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61E" w:rsidRDefault="0048161E" w:rsidP="00F651AD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39 783,91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8161E" w:rsidRPr="000E5566" w:rsidTr="00F651AD">
        <w:trPr>
          <w:trHeight w:val="1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3.1.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мероприятие: Доплаты к пенсиям муниципальных служащих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0E5566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8161E" w:rsidRPr="000E5566" w:rsidTr="00F651AD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61E" w:rsidRPr="000E5566" w:rsidRDefault="0048161E" w:rsidP="00F651AD">
            <w:pPr>
              <w:jc w:val="right"/>
            </w:pPr>
            <w:r w:rsidRPr="000E5566">
              <w:rPr>
                <w:rFonts w:ascii="Arial" w:eastAsia="Calibri" w:hAnsi="Arial" w:cs="Arial"/>
              </w:rPr>
              <w:t>34 044,39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8161E" w:rsidRPr="000E5566" w:rsidTr="00F651AD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61E" w:rsidRPr="000E5566" w:rsidRDefault="0048161E" w:rsidP="00F651AD">
            <w:pPr>
              <w:jc w:val="right"/>
            </w:pPr>
            <w:r>
              <w:rPr>
                <w:rFonts w:ascii="Arial" w:eastAsia="Calibri" w:hAnsi="Arial" w:cs="Arial"/>
              </w:rPr>
              <w:t>37 739,52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8161E" w:rsidRPr="000E5566" w:rsidTr="00F651AD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61E" w:rsidRPr="000E5566" w:rsidRDefault="0048161E" w:rsidP="00F651AD">
            <w:pPr>
              <w:jc w:val="right"/>
            </w:pPr>
            <w:r>
              <w:rPr>
                <w:rFonts w:ascii="Arial" w:eastAsia="Calibri" w:hAnsi="Arial" w:cs="Arial"/>
              </w:rPr>
              <w:t>39 783,91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8161E" w:rsidRPr="000E5566" w:rsidTr="00580CC8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61E" w:rsidRPr="000E5566" w:rsidRDefault="0048161E" w:rsidP="00F651AD">
            <w:pPr>
              <w:jc w:val="right"/>
            </w:pPr>
            <w:r>
              <w:rPr>
                <w:rFonts w:ascii="Arial" w:eastAsia="Calibri" w:hAnsi="Arial" w:cs="Arial"/>
              </w:rPr>
              <w:t>39 783,91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8161E" w:rsidRPr="000E5566" w:rsidTr="00F651AD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61E" w:rsidRDefault="0048161E" w:rsidP="00F651AD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39 783,91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1E" w:rsidRPr="000E5566" w:rsidRDefault="0048161E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8757A" w:rsidRPr="000E5566" w:rsidTr="00F651AD">
        <w:trPr>
          <w:trHeight w:val="4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57A" w:rsidRPr="000E5566" w:rsidRDefault="0048757A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4.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Задача 4.</w:t>
            </w: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Повышение эффективности мер по противодействию коррупции в Совете депутатов и администрации городского поселения Зеленоборский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7A" w:rsidRPr="000E5566" w:rsidRDefault="0048757A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8757A" w:rsidRPr="000E5566" w:rsidRDefault="0048757A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  <w:p w:rsidR="0048757A" w:rsidRPr="000E5566" w:rsidRDefault="0048757A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8757A" w:rsidRPr="000E5566" w:rsidTr="00580CC8">
        <w:trPr>
          <w:trHeight w:val="5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8757A" w:rsidRPr="000E5566" w:rsidTr="00F651AD">
        <w:trPr>
          <w:trHeight w:val="4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8757A" w:rsidRPr="000E5566" w:rsidTr="00F651AD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8757A" w:rsidRPr="000E5566" w:rsidTr="00580CC8">
        <w:trPr>
          <w:trHeight w:val="1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8757A" w:rsidRPr="000E5566" w:rsidTr="00F651AD">
        <w:trPr>
          <w:trHeight w:val="1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651AD" w:rsidRPr="000E5566" w:rsidTr="00F651AD">
        <w:trPr>
          <w:trHeight w:val="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51AD" w:rsidRPr="000E5566" w:rsidTr="00F651AD">
        <w:trPr>
          <w:trHeight w:val="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4.1.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мероприятие: обеспечение выполнения функций и задач, находящихся в ведении Совета депутатов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51AD" w:rsidRPr="000E5566" w:rsidTr="00F651AD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51AD" w:rsidRPr="000E5566" w:rsidTr="00F651AD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51AD" w:rsidRPr="000E5566" w:rsidTr="00F651AD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651AD" w:rsidRPr="000E5566" w:rsidTr="00F651AD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  <w:r w:rsidRPr="000E5566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651AD" w:rsidRPr="000E5566" w:rsidTr="00F651AD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48757A" w:rsidP="00F651AD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8757A" w:rsidRPr="000E5566" w:rsidTr="00F651AD">
        <w:trPr>
          <w:trHeight w:val="13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651AD" w:rsidRPr="000E5566" w:rsidTr="00F651AD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4.2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мероприятие: обеспечение выполнения функций и задач, находящихся в ведении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651AD" w:rsidRPr="000E5566" w:rsidRDefault="00F651AD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651AD" w:rsidRPr="000E5566" w:rsidTr="00F651AD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651AD" w:rsidRPr="000E5566" w:rsidTr="00F651AD">
        <w:trPr>
          <w:trHeight w:val="1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651AD" w:rsidRPr="000E5566" w:rsidTr="00F651AD">
        <w:trPr>
          <w:trHeight w:val="24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651AD" w:rsidRPr="000E5566" w:rsidTr="0048757A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AD" w:rsidRPr="000E5566" w:rsidRDefault="00F651AD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5566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AD" w:rsidRPr="000E5566" w:rsidRDefault="0048757A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51AD" w:rsidRPr="000E5566" w:rsidRDefault="00F651AD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8757A" w:rsidRPr="000E5566" w:rsidTr="00F651AD">
        <w:trPr>
          <w:trHeight w:val="25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7A" w:rsidRPr="000E5566" w:rsidRDefault="0048757A" w:rsidP="00F6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7A" w:rsidRPr="000E5566" w:rsidRDefault="0048757A" w:rsidP="00F651A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F651AD" w:rsidRPr="00E140C5" w:rsidRDefault="00F651AD" w:rsidP="00F651AD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51AD" w:rsidRPr="00E140C5" w:rsidRDefault="00F651AD" w:rsidP="00F651AD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7796" w:rsidRPr="00E140C5" w:rsidRDefault="00117796" w:rsidP="00F651AD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27B0" w:rsidRDefault="00F827B0" w:rsidP="00F827B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Паспорт подпрограммы</w:t>
      </w:r>
    </w:p>
    <w:p w:rsidR="00F827B0" w:rsidRDefault="00F827B0" w:rsidP="00F827B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"Управление муниципальным имуществом</w:t>
      </w:r>
    </w:p>
    <w:p w:rsidR="00F827B0" w:rsidRDefault="00F827B0" w:rsidP="00F827B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городского поселения Зеленоборский»</w:t>
      </w:r>
    </w:p>
    <w:p w:rsidR="00F827B0" w:rsidRDefault="00F827B0" w:rsidP="00F827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 программы </w:t>
      </w:r>
    </w:p>
    <w:p w:rsidR="00F827B0" w:rsidRDefault="00F827B0" w:rsidP="00F827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«Муниципальное управление и гражданское общество» </w:t>
      </w:r>
    </w:p>
    <w:p w:rsidR="00F827B0" w:rsidRDefault="00F827B0" w:rsidP="00F827B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F827B0" w:rsidTr="004A67E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«Управление муниципальным имуществом  городского поселения Зеленоборский на 2016 – 2021 гг.» (далее – Подпрограмма)</w:t>
            </w: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7B0" w:rsidTr="004A67E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Порядок разработки, реализации и оценки эффективности муниципальных программ городского поселения Зеленоборский Кандалакшского района, утвержденный Постановлением администрации городского поселения Зеленоборский Кандалакшского района от  24.08.2015 г. № 215</w:t>
            </w:r>
          </w:p>
        </w:tc>
      </w:tr>
      <w:tr w:rsidR="00F827B0" w:rsidTr="004A67E5">
        <w:trPr>
          <w:trHeight w:val="5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поселения Зеленоборский</w:t>
            </w:r>
          </w:p>
        </w:tc>
      </w:tr>
      <w:tr w:rsidR="00F827B0" w:rsidTr="004A67E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эффективности и качества управления муниципальным имуществом  городского поселения Зеленоборский  Кандалакшского района </w:t>
            </w:r>
          </w:p>
        </w:tc>
      </w:tr>
      <w:tr w:rsidR="00F827B0" w:rsidTr="004A67E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Подпрограммы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эффективности использования и распоряжения муниципальным имуществом;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совершенствование системы управления объектами муниципального имущества, в том числе земельными ресурсами.</w:t>
            </w:r>
          </w:p>
        </w:tc>
      </w:tr>
      <w:tr w:rsidR="00F827B0" w:rsidTr="004A67E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– 2021 гг.</w:t>
            </w:r>
          </w:p>
        </w:tc>
      </w:tr>
      <w:tr w:rsidR="00F827B0" w:rsidTr="004A67E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и источники финансирования  Подпрограммы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B0" w:rsidRDefault="00F827B0" w:rsidP="004A67E5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Подпрограммы                28 512 945,63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 средства местного бюджета,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  <w:p w:rsidR="00F827B0" w:rsidRDefault="00F827B0" w:rsidP="004A67E5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г. – 2 055 457,50 руб.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г. – 11 660 416,19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руб., в т.ч. областной бюджет – 2 000 000 руб.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г. – 3 832 463,48 руб.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г. – 2 349 608,46 руб.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г. – 3 760 000 руб.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г. – 4 855 000 руб.</w:t>
            </w:r>
          </w:p>
        </w:tc>
      </w:tr>
      <w:tr w:rsidR="00F827B0" w:rsidTr="004A67E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результаты реализации Подпрограммы и показатели эффективности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Программа позволит обеспечить:                  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вовлечение в хозяйственный оборот объектов муниципального имущества 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сокращение расходов бюджета на содержание муниципального имущества;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повышение доходов бюджета от использования муниципального имущества;</w:t>
            </w:r>
          </w:p>
        </w:tc>
      </w:tr>
      <w:tr w:rsidR="00F827B0" w:rsidTr="004A67E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Организацию управления за ходом реализации Подпрограммы и контроль осуществляет администрация городского поселения Зеленоборский Кандалакшского района, Совет депутатов городского поселения Зеленоборский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Кандалакшского района</w:t>
            </w:r>
          </w:p>
        </w:tc>
      </w:tr>
    </w:tbl>
    <w:p w:rsidR="00F827B0" w:rsidRDefault="00F827B0" w:rsidP="00F827B0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27B0" w:rsidRDefault="00F827B0" w:rsidP="00F827B0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27B0" w:rsidRDefault="00F827B0" w:rsidP="00F827B0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27B0" w:rsidRDefault="00F827B0" w:rsidP="00F827B0">
      <w:pPr>
        <w:numPr>
          <w:ilvl w:val="0"/>
          <w:numId w:val="15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Основные проблемы и обоснование решения Подпрограммы</w:t>
      </w:r>
    </w:p>
    <w:p w:rsidR="00F827B0" w:rsidRDefault="00F827B0" w:rsidP="00F827B0">
      <w:pPr>
        <w:spacing w:after="0" w:line="240" w:lineRule="auto"/>
        <w:contextualSpacing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27B0" w:rsidRDefault="00F827B0" w:rsidP="00F827B0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и выполнение подпрограммы обусловлены рядом причин.</w:t>
      </w:r>
    </w:p>
    <w:p w:rsidR="00F827B0" w:rsidRDefault="00F827B0" w:rsidP="00F827B0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8 Федерального закона от 29.07.1998 № 135-ФЗ «Об оценочной деятельности в Российской Федерации» проведение оценки объектов оценки является обязательным в случае вовлечения в сделку объектов оценки, принадлежащих полностью или частично муниципальным образованиям, в том числе:</w:t>
      </w:r>
    </w:p>
    <w:p w:rsidR="00F827B0" w:rsidRDefault="00F827B0" w:rsidP="00F827B0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определении стоимости объектов оценки, принадлежащих муниципальным образованиям, в целях их приватизации, передачи в доверительное управление либо передачи в аренду; </w:t>
      </w:r>
    </w:p>
    <w:p w:rsidR="00F827B0" w:rsidRDefault="00F827B0" w:rsidP="00F827B0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использовании объектов оценки, принадлежащих муниципальным образованиям, в качестве предмета залога; </w:t>
      </w:r>
    </w:p>
    <w:p w:rsidR="00F827B0" w:rsidRDefault="00F827B0" w:rsidP="00F827B0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продаже или ином отчуждении объектов оценки, принадлежащих муниципальным образованиям; </w:t>
      </w:r>
    </w:p>
    <w:p w:rsidR="00F827B0" w:rsidRDefault="00F827B0" w:rsidP="00F827B0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переуступке долговых обязательств, связанных с объектами оценки, принадлежащими муниципальным образованиям; </w:t>
      </w:r>
    </w:p>
    <w:p w:rsidR="00F827B0" w:rsidRDefault="00F827B0" w:rsidP="00F827B0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передаче объектов оценки, принадлежащих муниципальным образованиям, в качестве вклада в уставные капиталы, фонды юридических лиц, а также при возникновении спора о стоимости объекта оценки. </w:t>
      </w:r>
    </w:p>
    <w:p w:rsidR="00F827B0" w:rsidRDefault="00F827B0" w:rsidP="00F827B0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Постановлением администрации городского поселения Зеленоборский от 01.07.2015 № 173 утверждена Методика расчета арендной платы за пользование движимым имуществом, находящимся в муниципальной собственности городского поселения Зеленоборский Кандалакшского района, Постановлением администрации городского поселения Зеленоборский от 29.06.2015 № 169 утверждена Методика расчета арендной платы за пользование недвижимым имуществом, находящимся в муниципальной собственности городского поселения Зеленоборский Кандалакшского района, Решением Совета депутатов городского поселения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Зеленоборский от 30.04.2015 № 74 утверждено Положение «О порядке предоставления в аренду объектов муниципального имущества городского поселения Зеленоборский».</w:t>
      </w:r>
    </w:p>
    <w:p w:rsidR="00F827B0" w:rsidRDefault="00F827B0" w:rsidP="00F827B0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определения рыночной стоимости платы за объекты, находящиеся в  муниципальной собственности, арендуемые либо планируемые к передаче в аренду, возникла необходимость заказа проведения оценки рыночной стоимости арендной платы за эти объекты у независимых оценщиков. </w:t>
      </w:r>
    </w:p>
    <w:p w:rsidR="00F827B0" w:rsidRDefault="00F827B0" w:rsidP="00F827B0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Федеральными законами от 21.12.2001 № 178-ФЗ                        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при приватизации муниципального имущества требуется проведение рыночной оценки объектов, подлежащих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отчуждению. </w:t>
      </w:r>
    </w:p>
    <w:p w:rsidR="00F827B0" w:rsidRDefault="00F827B0" w:rsidP="00F827B0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Конечным результатом осуществления приема в собственность городского поселения Зеленоборский Кандалакшского района бесхозяйного недвижимого имущества является проведение государственной регистрации права собственности муниципального образования г.п. Зеленоборский на объект недвижимости на основании вступившего в силу решения суда и включение его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реестр муниципального имущества  г.п. Зеленоборский. Включение объектов бесхозяйного недвижимого имущества в реестр муниципального имущества г.п. Зеленоборский влечет принятие к бухгалтерскому учету основных средств, которым являются данные объекты. Первоначальной стоимостью основных сре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пр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изнается текущая рыночная оценка на дату принятия основных средств  к бухгалтерскому учету.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выполнения требований приказов Минфина РФ от 30.03.2001 № 26н «Об утверждении Положения по бухгалтерскому учету «Учет основных средств» ПБУ 6/01», от 06.12.2010 № 162н «Об утверждении Плана счетов бюджетного учета и Инструкции по его применению» администрация городского поселения Зеленоборский организует проведение независимой оценки бесхозяйного недвижимого имущества после проведения государственной регистрации права собственности городского поселения Зеленоборский в соответствии со статьей 8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29.07.1998 № 135-ФЗ «Об оценочной деятельности в Российской Федерации». </w:t>
      </w:r>
    </w:p>
    <w:p w:rsidR="00F827B0" w:rsidRDefault="00F827B0" w:rsidP="00F827B0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Учитывая, что обязанность по изготовлению технической документации на объект недвижимости лежит на балансодержателе этого объекта, техническую документацию на объекты городского поселения необходимо изготовить администрации городского поселения Зеленоборский.</w:t>
      </w:r>
    </w:p>
    <w:p w:rsidR="00F827B0" w:rsidRDefault="00F827B0" w:rsidP="00F827B0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технической документации (технические и кадастровые паспорта на объекты, справки об объектах недвижимости) необходимо для распоряжения имуществом (приватизация, закрепление за муниципальными предприятиями и учреждениями,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F827B0" w:rsidRDefault="00F827B0" w:rsidP="00F827B0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Принимая во внимание, что паспортизация объектов недвижимости, необходимая для осуществления государственной регистрации прав, является высокобюджетным мероприятием, она производилась в рамках выделяемых бюджетных средств и по мере необходимости, т.е. при приватизации, закреплении за муниципальными предприятиями и учреждениями, передаче в государственную собственность в связи с разграничением полномочий, при заключении договоров аренды и других сделок с муниципальными недвижимыми объектами.</w:t>
      </w:r>
      <w:proofErr w:type="gramEnd"/>
    </w:p>
    <w:p w:rsidR="00F827B0" w:rsidRDefault="00F827B0" w:rsidP="00F827B0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Программные мероприятия направлены на решение конкретных задач по учету и эффективному использованию объектов недвижимого имущества. </w:t>
      </w:r>
    </w:p>
    <w:p w:rsidR="00F827B0" w:rsidRDefault="00F827B0" w:rsidP="00F827B0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настоящей подпрограммы, обеспечивающей комплексное решение проблем учета и инвентаризации, запланирована первоочередная инвентаризация объектов инженерной инфраструктуры и внешнего благоустройства, как наиболее аварийно-опасных объектов. При этом планируется инвентаризация как объектов недвижимости, учитываемых в реестре муниципального имущества г.п. Зеленоборский, так и объектов, подлежащих постановке на учет органом, осуществляющим государственную регистрацию прав на недвижимое имущество, в качестве бесхозяйных недвижимых вещей. </w:t>
      </w:r>
    </w:p>
    <w:p w:rsidR="00F827B0" w:rsidRDefault="00F827B0" w:rsidP="00F827B0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Кроме того, на основе технической документации, полученной в результате реализации подпрограммы, будут актуализированы сведения по объектам недвижимого имущества, учитываемым в реестре муниципального имущества г.п. Зеленоборский, что повысит достоверность базы данных реестра. </w:t>
      </w:r>
    </w:p>
    <w:p w:rsidR="00F827B0" w:rsidRDefault="00F827B0" w:rsidP="00F827B0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Условия рыночных отношений требуют определенной оперативности в принятии управленческих решений по вопросам использования муниципального имущества г.п. Зеленоборский, обеспечение которой без полного состава документации по объектам недвижимого имущества не представляется возможным. </w:t>
      </w:r>
    </w:p>
    <w:p w:rsidR="00F827B0" w:rsidRDefault="00F827B0" w:rsidP="00F827B0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Подпрограмма определяет действия администрации городского поселения Зеленоборский по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использованием муниципального имущества и обеспечению его деятельности, направленные на создание условий для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вовлечения в хозяйственный оборот объектов муниципального имущества, что позволит сократить расходы бюджета на содержание муниципального имущества и повысить доходы от его использования, т.е. повысить эффективность муниципального управления.</w:t>
      </w:r>
    </w:p>
    <w:p w:rsidR="00F827B0" w:rsidRDefault="00F827B0" w:rsidP="00F827B0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27B0" w:rsidRDefault="00F827B0" w:rsidP="00F827B0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27B0" w:rsidRDefault="00F827B0" w:rsidP="00F827B0">
      <w:pPr>
        <w:numPr>
          <w:ilvl w:val="0"/>
          <w:numId w:val="15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Цели, задачи, сроки и этапы реализации Подпрограммы</w:t>
      </w:r>
    </w:p>
    <w:p w:rsidR="00F827B0" w:rsidRDefault="00F827B0" w:rsidP="00F827B0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827B0" w:rsidRDefault="00F827B0" w:rsidP="00F827B0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Подпрограммы является: повышение эффективности и качества управления муниципальным имуществом городского поселения Зеленоборский Кандалакшского района.</w:t>
      </w:r>
    </w:p>
    <w:p w:rsidR="00F827B0" w:rsidRDefault="00F827B0" w:rsidP="00F827B0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Подпрограммные мероприятия направлены на решение конкретных задач:</w:t>
      </w:r>
    </w:p>
    <w:p w:rsidR="00F827B0" w:rsidRDefault="00F827B0" w:rsidP="00F827B0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эффективности использования и распоряжения муниципальным имуществом;</w:t>
      </w:r>
    </w:p>
    <w:p w:rsidR="00F827B0" w:rsidRDefault="00F827B0" w:rsidP="00F827B0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совершенствование системы управления объектами муниципального имущества, в том числе земельными ресурсами по учету и эффективному использованию объектов недвижимого имущества. </w:t>
      </w:r>
    </w:p>
    <w:p w:rsidR="00F827B0" w:rsidRDefault="00F827B0" w:rsidP="00F827B0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Результаты:</w:t>
      </w:r>
    </w:p>
    <w:p w:rsidR="00F827B0" w:rsidRDefault="00F827B0" w:rsidP="00F827B0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вовлечение в хозяйственный оборот объектов муниципального имущества;</w:t>
      </w:r>
    </w:p>
    <w:p w:rsidR="00F827B0" w:rsidRDefault="00F827B0" w:rsidP="00F827B0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сокращение расходов бюджета на содержание муниципального имущества;</w:t>
      </w:r>
    </w:p>
    <w:p w:rsidR="00F827B0" w:rsidRDefault="00F827B0" w:rsidP="00F827B0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доходов бюджета от использования муниципального имущества</w:t>
      </w:r>
    </w:p>
    <w:p w:rsidR="00F827B0" w:rsidRDefault="00F827B0" w:rsidP="00F827B0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реализации Подпрограммы – 2016-2021 гг.</w:t>
      </w:r>
    </w:p>
    <w:p w:rsidR="00F827B0" w:rsidRDefault="00F827B0" w:rsidP="00F827B0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 эффективности, позволяющими оценить ход реализации подпрограммы, являются:</w:t>
      </w:r>
    </w:p>
    <w:p w:rsidR="00F827B0" w:rsidRDefault="00F827B0" w:rsidP="00F827B0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изготовленных технических паспортов,  шт.;</w:t>
      </w:r>
    </w:p>
    <w:p w:rsidR="00F827B0" w:rsidRDefault="00F827B0" w:rsidP="00F827B0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изготовленных кадастровых паспортов, шт.;</w:t>
      </w:r>
    </w:p>
    <w:p w:rsidR="00F827B0" w:rsidRDefault="00F827B0" w:rsidP="00F827B0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изготовленных отчетов об оценке рыночной стоимости, шт.;</w:t>
      </w:r>
    </w:p>
    <w:p w:rsidR="00F827B0" w:rsidRDefault="00F827B0" w:rsidP="00F827B0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количество земельных участков поставленных на кадастровый учет, шт.;    </w:t>
      </w:r>
    </w:p>
    <w:p w:rsidR="00F827B0" w:rsidRDefault="00F827B0" w:rsidP="00F827B0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Подпрограммы исходят из реально существующих потребностей в сфере управления муниципальным имуществом городского поселения Зеленоборский Кандалакшского района и направлены на выполнение задач подпрограммы и достижение поставленной цели.</w:t>
      </w:r>
    </w:p>
    <w:p w:rsidR="00F827B0" w:rsidRDefault="00F827B0" w:rsidP="00F827B0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27B0" w:rsidRDefault="00F827B0" w:rsidP="00F827B0">
      <w:pPr>
        <w:numPr>
          <w:ilvl w:val="0"/>
          <w:numId w:val="15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Ресурсное обеспечение Подпрограммы</w:t>
      </w:r>
    </w:p>
    <w:p w:rsidR="00F827B0" w:rsidRDefault="00F827B0" w:rsidP="00F827B0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827B0" w:rsidRDefault="00F827B0" w:rsidP="00F827B0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местного бюджета. Объемы финансирования подпрограммы уточняются при рассмотрении проекта местного бюджета на соответствующий финансовый год, исходя из возможностей бюджета. </w:t>
      </w:r>
    </w:p>
    <w:p w:rsidR="00F827B0" w:rsidRDefault="00F827B0" w:rsidP="00F827B0">
      <w:pPr>
        <w:spacing w:after="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прогнозируемых затрат на реализацию подпрограммы за счет всех источников финансирования составит 2016-2021 гг. – 28 512 945,63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руб. средства местного и областного бюджета, в том числе по годам:</w:t>
      </w:r>
    </w:p>
    <w:p w:rsidR="00F827B0" w:rsidRDefault="00F827B0" w:rsidP="00F827B0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2016 г. – 2 055 457,50 руб.</w:t>
      </w:r>
    </w:p>
    <w:p w:rsidR="00F827B0" w:rsidRDefault="00F827B0" w:rsidP="00F827B0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2017 г. – 11 660 416,19 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руб., в т.ч. областной бюджет – 2 000 000 руб.</w:t>
      </w:r>
    </w:p>
    <w:p w:rsidR="00F827B0" w:rsidRDefault="00F827B0" w:rsidP="00F827B0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г. – 3 832 463,48 руб.</w:t>
      </w:r>
    </w:p>
    <w:p w:rsidR="00F827B0" w:rsidRDefault="00F827B0" w:rsidP="00F827B0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 г. – 2 349 608,46 руб.</w:t>
      </w:r>
    </w:p>
    <w:p w:rsidR="00F827B0" w:rsidRDefault="00F827B0" w:rsidP="00F827B0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 г. – 3 760 000 руб.</w:t>
      </w:r>
    </w:p>
    <w:p w:rsidR="00F827B0" w:rsidRDefault="00F827B0" w:rsidP="00F827B0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 г. – 4 855 000 руб.</w:t>
      </w:r>
    </w:p>
    <w:p w:rsidR="00F827B0" w:rsidRDefault="00F827B0" w:rsidP="00F827B0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27B0" w:rsidRDefault="00F827B0" w:rsidP="00F827B0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27B0" w:rsidRDefault="00F827B0" w:rsidP="00F827B0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27B0" w:rsidRDefault="00F827B0" w:rsidP="00F827B0">
      <w:pPr>
        <w:numPr>
          <w:ilvl w:val="0"/>
          <w:numId w:val="15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Ожидаемые результаты реализации Подпрограммы  </w:t>
      </w:r>
    </w:p>
    <w:p w:rsidR="00F827B0" w:rsidRDefault="00F827B0" w:rsidP="00F827B0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827B0" w:rsidRDefault="00F827B0" w:rsidP="00F827B0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Социально-экономическая эффективность мероприятий Подпрограммы оценивается по результатам, достигнутым в ходе их реализации,</w:t>
      </w:r>
    </w:p>
    <w:p w:rsidR="00F827B0" w:rsidRDefault="00F827B0" w:rsidP="00F827B0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эффективности и качества управления муниципальной собственностью;</w:t>
      </w:r>
    </w:p>
    <w:p w:rsidR="00F827B0" w:rsidRDefault="00F827B0" w:rsidP="00F827B0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актуализация сведений по объектам недвижимого имущества, учитываемым в реестре муниципального имущества    г.п. Зеленоборский, что повысит достоверность базы данных реестра; </w:t>
      </w:r>
    </w:p>
    <w:p w:rsidR="00F827B0" w:rsidRDefault="00F827B0" w:rsidP="00F827B0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условий для вовлечения в хозяйственный оборот объектов муниципального имущества.</w:t>
      </w:r>
    </w:p>
    <w:p w:rsidR="00F827B0" w:rsidRDefault="00F827B0" w:rsidP="00F827B0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27B0" w:rsidRDefault="00F827B0" w:rsidP="00F827B0">
      <w:pPr>
        <w:numPr>
          <w:ilvl w:val="0"/>
          <w:numId w:val="15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Организация управления и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контроль  за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ходом реализации Подпрограммы</w:t>
      </w:r>
    </w:p>
    <w:p w:rsidR="00F827B0" w:rsidRDefault="00F827B0" w:rsidP="00F827B0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827B0" w:rsidRDefault="00F827B0" w:rsidP="00F827B0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Общий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Подпрограммы осуществляет заместитель главы администрации городского поселения Зеленоборский. </w:t>
      </w:r>
    </w:p>
    <w:p w:rsidR="00F827B0" w:rsidRDefault="00F827B0" w:rsidP="00F827B0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Текущий контроль реализации подпрограммных мероприятий осуществляется специалистом, который контролируют выполнение подпрограммных мероприятий, выявляет несоответствие результатов реализации плановым показателям, устанавливают причины не достижения ожидаемых результатов и определяют меры по их устранению. </w:t>
      </w:r>
    </w:p>
    <w:p w:rsidR="00F827B0" w:rsidRDefault="00F827B0" w:rsidP="00F827B0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Исполнители муниципальной подпрограммы несут ответственность за реализацию Подпрограммы в соответствии с действующим законодательством. </w:t>
      </w:r>
    </w:p>
    <w:p w:rsidR="00F827B0" w:rsidRDefault="00F827B0" w:rsidP="00F827B0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Получатели бюджетных средств, предусмотренных на реализацию муниципальной подпрограммы, исполнители муниципальной подпрограммы несут ответственность за целевое использование бюджетных ассигнований.</w:t>
      </w:r>
    </w:p>
    <w:p w:rsidR="00F827B0" w:rsidRDefault="00F827B0" w:rsidP="00F827B0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27B0" w:rsidRDefault="00F827B0" w:rsidP="00F827B0">
      <w:pPr>
        <w:numPr>
          <w:ilvl w:val="0"/>
          <w:numId w:val="15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Механизм реализации Подпрограммы</w:t>
      </w:r>
    </w:p>
    <w:p w:rsidR="00F827B0" w:rsidRDefault="00F827B0" w:rsidP="00F827B0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827B0" w:rsidRDefault="00F827B0" w:rsidP="00F827B0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Разработчик Подпрограммы является администрация городского поселения Зеленоборский. Разработчик и основные 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полное выполнение, а также за рациональное использование выделяемых на их реализацию средств. </w:t>
      </w:r>
    </w:p>
    <w:p w:rsidR="00F827B0" w:rsidRDefault="00F827B0" w:rsidP="00F827B0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Отбор организаций для выполнения подпрограммных мероприятий осуществляется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нужд». </w:t>
      </w:r>
    </w:p>
    <w:p w:rsidR="00F827B0" w:rsidRDefault="00F827B0" w:rsidP="00F827B0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процессе реализации подпрограммы муниципальный заказчик подпрограммы может осуществить работу по привлечению дополнительных источников финансирования. </w:t>
      </w:r>
    </w:p>
    <w:p w:rsidR="00F827B0" w:rsidRDefault="00F827B0" w:rsidP="00F827B0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Общее управление реализацией подпрограммы осуществляется заместителем главы администрации городского поселения Зеленоборский. </w:t>
      </w:r>
    </w:p>
    <w:p w:rsidR="00F827B0" w:rsidRDefault="00F827B0" w:rsidP="00F827B0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 подпрограммы включен Перечень мероприятий. По каждому мероприятию назначаются исполнители программных мероприятий. Исполнители подпрограммных мероприятий, в соответствии с Перечнем мероприятий, обеспечивают соблюдение сроков, качества и эффективности реализации мероприятий, указанных в Перечне.</w:t>
      </w:r>
    </w:p>
    <w:p w:rsidR="00F827B0" w:rsidRDefault="00F827B0" w:rsidP="00F827B0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Исполнители подпрограммных мероприятий могут вносить предложения по объемам финансирования и корректировке плана мероприятий. </w:t>
      </w:r>
    </w:p>
    <w:p w:rsidR="00F827B0" w:rsidRDefault="00F827B0" w:rsidP="00F827B0">
      <w:pPr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№1</w:t>
      </w:r>
    </w:p>
    <w:p w:rsidR="00F827B0" w:rsidRDefault="00F827B0" w:rsidP="00F827B0">
      <w:pPr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 подпрограмме "Управление муниципальным имуществом</w:t>
      </w:r>
    </w:p>
    <w:p w:rsidR="00F827B0" w:rsidRDefault="00F827B0" w:rsidP="00F827B0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 Зеленоборский»</w:t>
      </w:r>
    </w:p>
    <w:p w:rsidR="00F827B0" w:rsidRDefault="00F827B0" w:rsidP="00F827B0">
      <w:pPr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27B0" w:rsidRDefault="00F827B0" w:rsidP="00F827B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Перечень мероприятий Подпрограммы</w:t>
      </w:r>
    </w:p>
    <w:tbl>
      <w:tblPr>
        <w:tblStyle w:val="a3"/>
        <w:tblpPr w:leftFromText="180" w:rightFromText="180" w:vertAnchor="text" w:horzAnchor="margin" w:tblpY="104"/>
        <w:tblW w:w="9810" w:type="dxa"/>
        <w:tblLayout w:type="fixed"/>
        <w:tblLook w:val="04A0" w:firstRow="1" w:lastRow="0" w:firstColumn="1" w:lastColumn="0" w:noHBand="0" w:noVBand="1"/>
      </w:tblPr>
      <w:tblGrid>
        <w:gridCol w:w="677"/>
        <w:gridCol w:w="282"/>
        <w:gridCol w:w="2951"/>
        <w:gridCol w:w="26"/>
        <w:gridCol w:w="1842"/>
        <w:gridCol w:w="426"/>
        <w:gridCol w:w="56"/>
        <w:gridCol w:w="1417"/>
        <w:gridCol w:w="425"/>
        <w:gridCol w:w="86"/>
        <w:gridCol w:w="1622"/>
      </w:tblGrid>
      <w:tr w:rsidR="00F827B0" w:rsidTr="004A67E5">
        <w:trPr>
          <w:trHeight w:val="27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Исполнители</w:t>
            </w: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7B0" w:rsidTr="004A67E5">
        <w:trPr>
          <w:trHeight w:val="5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B0" w:rsidRDefault="00F827B0" w:rsidP="004A67E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B0" w:rsidRDefault="00F827B0" w:rsidP="004A67E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B0" w:rsidRDefault="00F827B0" w:rsidP="004A67E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F827B0" w:rsidTr="004A67E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827B0" w:rsidTr="004A67E5">
        <w:trPr>
          <w:trHeight w:val="566"/>
        </w:trPr>
        <w:tc>
          <w:tcPr>
            <w:tcW w:w="9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Задача №1.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Обеспечение эффективности использования и распоряжения муниципальным имуществом</w:t>
            </w:r>
          </w:p>
        </w:tc>
      </w:tr>
      <w:tr w:rsidR="00F827B0" w:rsidTr="004A67E5">
        <w:trPr>
          <w:trHeight w:val="14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Осуществление муниципальных функций, направленных на повышение эффективности управления муниципальным имуществом </w:t>
            </w: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 Зеленоборский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7B0" w:rsidTr="004A67E5">
        <w:tc>
          <w:tcPr>
            <w:tcW w:w="9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Задача №2.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Совершенствование системы управления объектами муниципального имущества, в том числе земельными ресурсами по учету и эффективному использованию объектов недвижимого имущества</w:t>
            </w:r>
          </w:p>
        </w:tc>
      </w:tr>
      <w:tr w:rsidR="00F827B0" w:rsidTr="004A67E5">
        <w:trPr>
          <w:trHeight w:val="221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</w:t>
            </w: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Основное мероприятие: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Обеспечение содержания, обслуживания и эксплуатации объектов муниципального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гп Зеленоборский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28 512 945,63 руб. средства местного бюджета, в том числе по годам:</w:t>
            </w:r>
          </w:p>
          <w:p w:rsidR="00F827B0" w:rsidRDefault="00F827B0" w:rsidP="004A67E5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2016 г. – 2 055 457,50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Бюджет городского поселения Зеленоборский</w:t>
            </w: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27B0" w:rsidTr="004A67E5">
        <w:trPr>
          <w:trHeight w:val="339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2.2.</w:t>
            </w: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2.2.1.</w:t>
            </w: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2.2.2.</w:t>
            </w: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2.2.3.</w:t>
            </w: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2.2.4.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Содержание имущества (оценка рыночной стоимости, изготовление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ланов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объекты недвижимости, оплата налогов,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гос.пошлин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Приобретение автоцистерны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Коммунальные услуги на содержание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муниц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мущества</w:t>
            </w:r>
            <w:proofErr w:type="spellEnd"/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Кадастровые работы (уточнение границ, формирование земельных участков)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2017г.– 11 660 416,19 руб., в том числе областной бюджет – 2 000 000 руб.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841 411,63 руб.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2 000 000,0 руб.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8 675 904,56 руб.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143 100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областной бюджет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</w:tr>
      <w:tr w:rsidR="00F827B0" w:rsidTr="004A67E5">
        <w:trPr>
          <w:trHeight w:val="623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2.3.</w:t>
            </w: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2.3.1.</w:t>
            </w: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2.3.2.</w:t>
            </w: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2.3.3.</w:t>
            </w: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2.3.4.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Содержание имущества (оценка рыночной стоимости, изготовление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ланов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объекты недвижимости,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гос.пошлин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Коммунальные услуги на содержание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муниц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мущества</w:t>
            </w:r>
            <w:proofErr w:type="spellEnd"/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Кадастровые работы (уточнение границ, формирование земельных участков)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Налог на имущество, земельный налог, штрафы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2018 г. –  3 832 463,48 руб.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556 188,84 руб.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2 172 255,47 руб.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20 000 руб.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1 084 019,17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</w:tr>
      <w:tr w:rsidR="00F827B0" w:rsidTr="004A67E5">
        <w:trPr>
          <w:trHeight w:val="7084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2.4.</w:t>
            </w: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2.4.1</w:t>
            </w: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2.4.2.</w:t>
            </w: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2.4.3.</w:t>
            </w: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2.4.4.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Содержание имущества (оценка рыночной стоимости, изготовление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ланов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объекты недвижимости,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гос.пошлин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Коммунальные услуги на содержание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муниц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мущества</w:t>
            </w:r>
            <w:proofErr w:type="spellEnd"/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Кадастровые работы (уточнение границ, формирование земельных участков)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Налог на имущество, транспортный, земельный налог, штрафы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2019 г. –  2 349 608,46 руб.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370 000 руб.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1 609 608,46 руб.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150 000 руб.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220 000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</w:tr>
      <w:tr w:rsidR="00F827B0" w:rsidTr="004A67E5">
        <w:trPr>
          <w:trHeight w:val="155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2.5.</w:t>
            </w: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2.5.1</w:t>
            </w: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2.5.2.</w:t>
            </w: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2.5.3.</w:t>
            </w: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2.5.4.</w:t>
            </w: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Содержание имущества (оценка рыночной стоимости, изготовление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ланов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объекты недвижимости,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гос.пошлин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Коммунальные услуги на содержание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муниц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мущества</w:t>
            </w:r>
            <w:proofErr w:type="spellEnd"/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Кадастровые работы (уточнение границ, формирование земельных участков)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Налог на имущество, транспортный, земельный налог, штрафы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2020 г. – 3 760 000 руб.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370 000 руб.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3 020 000 руб.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150 000 руб.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220 000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</w:tr>
      <w:tr w:rsidR="00F827B0" w:rsidTr="004A67E5">
        <w:trPr>
          <w:trHeight w:val="6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2.6.</w:t>
            </w: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2.6.1</w:t>
            </w: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2.6.2.</w:t>
            </w: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2.6.3.</w:t>
            </w: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2.6.4.</w:t>
            </w: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Содержание имущества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(оценка рыночной стоимости, изготовление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ланов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объекты недвижимости,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гос.пошлин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Коммунальные услуги на содержание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муниц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мущества</w:t>
            </w:r>
            <w:proofErr w:type="spellEnd"/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Кадастровые работы (уточнение границ, формирование земельных участков)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Налог на имущество, транспортный, земельный налог, штрафы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 г. – 4 855 000 руб.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370 000 руб.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4 115 000 руб.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150 000 руб.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220 000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местный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бюджет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</w:rPr>
            </w:pPr>
          </w:p>
          <w:p w:rsidR="00F827B0" w:rsidRDefault="00F827B0" w:rsidP="004A67E5">
            <w:pPr>
              <w:outlineLvl w:val="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827B0" w:rsidRDefault="00F827B0" w:rsidP="00F827B0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lang w:eastAsia="ru-RU"/>
        </w:rPr>
      </w:pPr>
    </w:p>
    <w:p w:rsidR="00F827B0" w:rsidRDefault="00F827B0" w:rsidP="00F827B0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lang w:eastAsia="ru-RU"/>
        </w:rPr>
      </w:pPr>
    </w:p>
    <w:p w:rsidR="00F827B0" w:rsidRDefault="00F827B0" w:rsidP="00F827B0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lang w:eastAsia="ru-RU"/>
        </w:rPr>
      </w:pPr>
    </w:p>
    <w:p w:rsidR="00F827B0" w:rsidRDefault="00F827B0" w:rsidP="00F827B0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27B0" w:rsidRDefault="00F827B0" w:rsidP="00F827B0"/>
    <w:p w:rsidR="00F827B0" w:rsidRDefault="00F827B0" w:rsidP="00F827B0"/>
    <w:p w:rsidR="00F651AD" w:rsidRPr="00E140C5" w:rsidRDefault="00F651AD" w:rsidP="004D4229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F651AD" w:rsidRPr="00E1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824"/>
    <w:multiLevelType w:val="hybridMultilevel"/>
    <w:tmpl w:val="25BE5D06"/>
    <w:lvl w:ilvl="0" w:tplc="CC067FC4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D8E6DC5"/>
    <w:multiLevelType w:val="hybridMultilevel"/>
    <w:tmpl w:val="C70E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F704A"/>
    <w:multiLevelType w:val="hybridMultilevel"/>
    <w:tmpl w:val="C70E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B79D3"/>
    <w:multiLevelType w:val="hybridMultilevel"/>
    <w:tmpl w:val="5722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42F4F"/>
    <w:multiLevelType w:val="hybridMultilevel"/>
    <w:tmpl w:val="EFFE9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41768"/>
    <w:multiLevelType w:val="hybridMultilevel"/>
    <w:tmpl w:val="B852BF5A"/>
    <w:lvl w:ilvl="0" w:tplc="805833D8">
      <w:start w:val="5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3782BE1"/>
    <w:multiLevelType w:val="hybridMultilevel"/>
    <w:tmpl w:val="348E7B92"/>
    <w:lvl w:ilvl="0" w:tplc="9A8A2E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A118F"/>
    <w:multiLevelType w:val="hybridMultilevel"/>
    <w:tmpl w:val="C1765116"/>
    <w:lvl w:ilvl="0" w:tplc="43E88EC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AD"/>
    <w:rsid w:val="00010CBC"/>
    <w:rsid w:val="00050A1C"/>
    <w:rsid w:val="00053280"/>
    <w:rsid w:val="00060348"/>
    <w:rsid w:val="000A33D7"/>
    <w:rsid w:val="000A6BD2"/>
    <w:rsid w:val="000F5193"/>
    <w:rsid w:val="001140B7"/>
    <w:rsid w:val="00117796"/>
    <w:rsid w:val="00121EE3"/>
    <w:rsid w:val="001442DB"/>
    <w:rsid w:val="0014506F"/>
    <w:rsid w:val="001621B8"/>
    <w:rsid w:val="0019326D"/>
    <w:rsid w:val="0019351F"/>
    <w:rsid w:val="00197B77"/>
    <w:rsid w:val="001E67D9"/>
    <w:rsid w:val="00214719"/>
    <w:rsid w:val="002457AD"/>
    <w:rsid w:val="00272681"/>
    <w:rsid w:val="00293C62"/>
    <w:rsid w:val="00296472"/>
    <w:rsid w:val="002A6CA0"/>
    <w:rsid w:val="002B13CF"/>
    <w:rsid w:val="002C52F8"/>
    <w:rsid w:val="002E07AD"/>
    <w:rsid w:val="003106B5"/>
    <w:rsid w:val="0032014B"/>
    <w:rsid w:val="0032027C"/>
    <w:rsid w:val="00352B1B"/>
    <w:rsid w:val="00355AD2"/>
    <w:rsid w:val="0037457F"/>
    <w:rsid w:val="00377651"/>
    <w:rsid w:val="003B5840"/>
    <w:rsid w:val="003B652F"/>
    <w:rsid w:val="003C060F"/>
    <w:rsid w:val="003C0F31"/>
    <w:rsid w:val="003D1411"/>
    <w:rsid w:val="003E589C"/>
    <w:rsid w:val="003F4981"/>
    <w:rsid w:val="00446BEA"/>
    <w:rsid w:val="004575F3"/>
    <w:rsid w:val="0048161E"/>
    <w:rsid w:val="0048757A"/>
    <w:rsid w:val="004D4229"/>
    <w:rsid w:val="004D6FED"/>
    <w:rsid w:val="00523A96"/>
    <w:rsid w:val="00527C22"/>
    <w:rsid w:val="0053704F"/>
    <w:rsid w:val="005740C7"/>
    <w:rsid w:val="00575996"/>
    <w:rsid w:val="00580CC8"/>
    <w:rsid w:val="005A359E"/>
    <w:rsid w:val="005A4292"/>
    <w:rsid w:val="005B3271"/>
    <w:rsid w:val="005C7C59"/>
    <w:rsid w:val="005D656E"/>
    <w:rsid w:val="005E67A1"/>
    <w:rsid w:val="005E691A"/>
    <w:rsid w:val="005F7D2B"/>
    <w:rsid w:val="00613E86"/>
    <w:rsid w:val="00627A12"/>
    <w:rsid w:val="0063189D"/>
    <w:rsid w:val="006470BC"/>
    <w:rsid w:val="00655F65"/>
    <w:rsid w:val="00673857"/>
    <w:rsid w:val="006B7DD4"/>
    <w:rsid w:val="00725077"/>
    <w:rsid w:val="00742F7B"/>
    <w:rsid w:val="0075276E"/>
    <w:rsid w:val="00765CBD"/>
    <w:rsid w:val="00765D1B"/>
    <w:rsid w:val="00776514"/>
    <w:rsid w:val="007841F7"/>
    <w:rsid w:val="007B7409"/>
    <w:rsid w:val="007C5BB1"/>
    <w:rsid w:val="007F1B40"/>
    <w:rsid w:val="008054F2"/>
    <w:rsid w:val="00812BA5"/>
    <w:rsid w:val="00817679"/>
    <w:rsid w:val="00853E66"/>
    <w:rsid w:val="008547D3"/>
    <w:rsid w:val="00857F2A"/>
    <w:rsid w:val="00893AEC"/>
    <w:rsid w:val="008C51E4"/>
    <w:rsid w:val="008E6C8B"/>
    <w:rsid w:val="0092514E"/>
    <w:rsid w:val="00993174"/>
    <w:rsid w:val="009976F9"/>
    <w:rsid w:val="00997EF0"/>
    <w:rsid w:val="009B1C80"/>
    <w:rsid w:val="009C5761"/>
    <w:rsid w:val="009D1981"/>
    <w:rsid w:val="009D1BDD"/>
    <w:rsid w:val="009F0A30"/>
    <w:rsid w:val="00A34740"/>
    <w:rsid w:val="00A47949"/>
    <w:rsid w:val="00A569B8"/>
    <w:rsid w:val="00A7516E"/>
    <w:rsid w:val="00A8075D"/>
    <w:rsid w:val="00AA2891"/>
    <w:rsid w:val="00AD3BCE"/>
    <w:rsid w:val="00AD63E3"/>
    <w:rsid w:val="00B16DA1"/>
    <w:rsid w:val="00B2095A"/>
    <w:rsid w:val="00B66395"/>
    <w:rsid w:val="00B86767"/>
    <w:rsid w:val="00BB5438"/>
    <w:rsid w:val="00BC3E6E"/>
    <w:rsid w:val="00BD596E"/>
    <w:rsid w:val="00BD637D"/>
    <w:rsid w:val="00BF17EA"/>
    <w:rsid w:val="00BF1940"/>
    <w:rsid w:val="00C070A5"/>
    <w:rsid w:val="00C17089"/>
    <w:rsid w:val="00C206A2"/>
    <w:rsid w:val="00C62636"/>
    <w:rsid w:val="00C728D0"/>
    <w:rsid w:val="00C77AE8"/>
    <w:rsid w:val="00C96F5F"/>
    <w:rsid w:val="00CA7081"/>
    <w:rsid w:val="00CC2A73"/>
    <w:rsid w:val="00CE3CD9"/>
    <w:rsid w:val="00CE671F"/>
    <w:rsid w:val="00CF2D36"/>
    <w:rsid w:val="00D067C3"/>
    <w:rsid w:val="00D35D9A"/>
    <w:rsid w:val="00D47448"/>
    <w:rsid w:val="00D643EF"/>
    <w:rsid w:val="00D857DB"/>
    <w:rsid w:val="00DB0B90"/>
    <w:rsid w:val="00DD5369"/>
    <w:rsid w:val="00DD5DD5"/>
    <w:rsid w:val="00DF3A7C"/>
    <w:rsid w:val="00DF3EE9"/>
    <w:rsid w:val="00E167E1"/>
    <w:rsid w:val="00E2006D"/>
    <w:rsid w:val="00E20366"/>
    <w:rsid w:val="00E3552E"/>
    <w:rsid w:val="00E57BF2"/>
    <w:rsid w:val="00E65434"/>
    <w:rsid w:val="00E726C6"/>
    <w:rsid w:val="00E743A7"/>
    <w:rsid w:val="00E75368"/>
    <w:rsid w:val="00E867CB"/>
    <w:rsid w:val="00EA0E08"/>
    <w:rsid w:val="00EC2967"/>
    <w:rsid w:val="00ED38DB"/>
    <w:rsid w:val="00F2524C"/>
    <w:rsid w:val="00F31D2C"/>
    <w:rsid w:val="00F35356"/>
    <w:rsid w:val="00F464CD"/>
    <w:rsid w:val="00F5155E"/>
    <w:rsid w:val="00F651AD"/>
    <w:rsid w:val="00F827B0"/>
    <w:rsid w:val="00FA20D6"/>
    <w:rsid w:val="00FA2B95"/>
    <w:rsid w:val="00FB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1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651AD"/>
  </w:style>
  <w:style w:type="paragraph" w:styleId="a4">
    <w:name w:val="Balloon Text"/>
    <w:basedOn w:val="a"/>
    <w:link w:val="a5"/>
    <w:uiPriority w:val="99"/>
    <w:semiHidden/>
    <w:unhideWhenUsed/>
    <w:rsid w:val="00F651A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1A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51A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F651A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F65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651A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651AD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F6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51AD"/>
  </w:style>
  <w:style w:type="paragraph" w:styleId="ac">
    <w:name w:val="footer"/>
    <w:basedOn w:val="a"/>
    <w:link w:val="ad"/>
    <w:uiPriority w:val="99"/>
    <w:unhideWhenUsed/>
    <w:rsid w:val="00F6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5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1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651AD"/>
  </w:style>
  <w:style w:type="paragraph" w:styleId="a4">
    <w:name w:val="Balloon Text"/>
    <w:basedOn w:val="a"/>
    <w:link w:val="a5"/>
    <w:uiPriority w:val="99"/>
    <w:semiHidden/>
    <w:unhideWhenUsed/>
    <w:rsid w:val="00F651A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1A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51A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F651A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F65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651A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651AD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F6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51AD"/>
  </w:style>
  <w:style w:type="paragraph" w:styleId="ac">
    <w:name w:val="footer"/>
    <w:basedOn w:val="a"/>
    <w:link w:val="ad"/>
    <w:uiPriority w:val="99"/>
    <w:unhideWhenUsed/>
    <w:rsid w:val="00F6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28</Pages>
  <Words>8200</Words>
  <Characters>46741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Марина</cp:lastModifiedBy>
  <cp:revision>160</cp:revision>
  <cp:lastPrinted>2019-04-10T05:14:00Z</cp:lastPrinted>
  <dcterms:created xsi:type="dcterms:W3CDTF">2018-07-23T12:36:00Z</dcterms:created>
  <dcterms:modified xsi:type="dcterms:W3CDTF">2019-06-10T07:34:00Z</dcterms:modified>
</cp:coreProperties>
</file>