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24" w:rsidRDefault="00EF0024" w:rsidP="00D70E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9BEAE7B">
            <wp:extent cx="381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EBD" w:rsidRPr="00D70EBD" w:rsidRDefault="00D70EBD" w:rsidP="00D70E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0EB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  <w:bookmarkEnd w:id="0"/>
    </w:p>
    <w:p w:rsidR="00D70EBD" w:rsidRPr="00D70EBD" w:rsidRDefault="00D70EBD" w:rsidP="00D70E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D70EB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АДМИНИСТРАЦИИ ГОРОДСКОГО ПОСЕЛЕНИЯ ЗЕЛЕНОБОРСКИЙ КАНДАЛАКШСКОГО РАЙОНА</w:t>
      </w:r>
      <w:bookmarkEnd w:id="1"/>
    </w:p>
    <w:p w:rsidR="00D70EBD" w:rsidRPr="00D70EBD" w:rsidRDefault="00D70EBD" w:rsidP="00D70EB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70EBD" w:rsidRDefault="00F966E1" w:rsidP="00D70E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20.12.2018 г.      </w:t>
      </w:r>
      <w:r w:rsidR="002D48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D48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32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</w:t>
      </w:r>
      <w:r w:rsidR="00CE02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421</w:t>
      </w:r>
    </w:p>
    <w:p w:rsidR="00D70EBD" w:rsidRDefault="00D70EBD" w:rsidP="00D70E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70EBD" w:rsidRPr="00D70EBD" w:rsidRDefault="00D70EBD" w:rsidP="00D70E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7D3" w:rsidRDefault="006E27D3" w:rsidP="006E27D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pacing w:val="3"/>
          <w:sz w:val="24"/>
          <w:szCs w:val="24"/>
        </w:rPr>
      </w:pPr>
      <w:r>
        <w:rPr>
          <w:rFonts w:ascii="Arial" w:eastAsia="Calibri" w:hAnsi="Arial" w:cs="Arial"/>
          <w:b/>
          <w:spacing w:val="3"/>
          <w:sz w:val="24"/>
          <w:szCs w:val="24"/>
        </w:rPr>
        <w:t>О внесении изменений в</w:t>
      </w:r>
      <w:r w:rsidR="00D70EBD" w:rsidRPr="000931F0">
        <w:rPr>
          <w:rFonts w:ascii="Arial" w:eastAsia="Calibri" w:hAnsi="Arial" w:cs="Arial"/>
          <w:b/>
          <w:spacing w:val="3"/>
          <w:sz w:val="24"/>
          <w:szCs w:val="24"/>
        </w:rPr>
        <w:t xml:space="preserve"> муниципальн</w:t>
      </w:r>
      <w:r>
        <w:rPr>
          <w:rFonts w:ascii="Arial" w:eastAsia="Calibri" w:hAnsi="Arial" w:cs="Arial"/>
          <w:b/>
          <w:spacing w:val="3"/>
          <w:sz w:val="24"/>
          <w:szCs w:val="24"/>
        </w:rPr>
        <w:t>ую</w:t>
      </w:r>
      <w:r w:rsidR="00D70EBD" w:rsidRPr="000931F0">
        <w:rPr>
          <w:rFonts w:ascii="Arial" w:eastAsia="Calibri" w:hAnsi="Arial" w:cs="Arial"/>
          <w:b/>
          <w:spacing w:val="3"/>
          <w:sz w:val="24"/>
          <w:szCs w:val="24"/>
        </w:rPr>
        <w:t xml:space="preserve"> программ</w:t>
      </w:r>
      <w:r>
        <w:rPr>
          <w:rFonts w:ascii="Arial" w:eastAsia="Calibri" w:hAnsi="Arial" w:cs="Arial"/>
          <w:b/>
          <w:spacing w:val="3"/>
          <w:sz w:val="24"/>
          <w:szCs w:val="24"/>
        </w:rPr>
        <w:t>у</w:t>
      </w:r>
    </w:p>
    <w:p w:rsidR="000931F0" w:rsidRDefault="00D70EBD" w:rsidP="006E27D3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"/>
          <w:sz w:val="24"/>
          <w:szCs w:val="24"/>
        </w:rPr>
      </w:pPr>
      <w:r w:rsidRPr="000931F0">
        <w:rPr>
          <w:rFonts w:ascii="Arial" w:eastAsia="Calibri" w:hAnsi="Arial" w:cs="Arial"/>
          <w:b/>
          <w:bCs/>
          <w:spacing w:val="3"/>
          <w:sz w:val="24"/>
          <w:szCs w:val="24"/>
        </w:rPr>
        <w:t>«Развитие  экономического потенциала и формирование благоприятного предпринимательского климата в городском поселении</w:t>
      </w:r>
    </w:p>
    <w:p w:rsidR="00D70EBD" w:rsidRPr="000931F0" w:rsidRDefault="00D70EBD" w:rsidP="006E27D3">
      <w:pPr>
        <w:spacing w:after="0" w:line="240" w:lineRule="auto"/>
        <w:jc w:val="center"/>
        <w:rPr>
          <w:rFonts w:ascii="Arial" w:eastAsia="Calibri" w:hAnsi="Arial" w:cs="Arial"/>
          <w:b/>
          <w:spacing w:val="3"/>
          <w:sz w:val="24"/>
          <w:szCs w:val="24"/>
        </w:rPr>
      </w:pPr>
      <w:r w:rsidRPr="000931F0">
        <w:rPr>
          <w:rFonts w:ascii="Arial" w:eastAsia="Calibri" w:hAnsi="Arial" w:cs="Arial"/>
          <w:b/>
          <w:bCs/>
          <w:spacing w:val="3"/>
          <w:sz w:val="24"/>
          <w:szCs w:val="24"/>
        </w:rPr>
        <w:t>Зеленоборский Кандалакшского района»</w:t>
      </w:r>
    </w:p>
    <w:p w:rsidR="00D70EBD" w:rsidRPr="000931F0" w:rsidRDefault="00D70EBD" w:rsidP="00D70EBD">
      <w:pPr>
        <w:spacing w:after="0" w:line="240" w:lineRule="auto"/>
        <w:ind w:firstLine="709"/>
        <w:jc w:val="both"/>
        <w:rPr>
          <w:rFonts w:ascii="Arial" w:eastAsia="Calibri" w:hAnsi="Arial" w:cs="Arial"/>
          <w:spacing w:val="3"/>
          <w:sz w:val="24"/>
          <w:szCs w:val="24"/>
        </w:rPr>
      </w:pPr>
      <w:r w:rsidRPr="000931F0">
        <w:rPr>
          <w:rFonts w:ascii="Arial" w:eastAsia="Calibri" w:hAnsi="Arial" w:cs="Arial"/>
          <w:spacing w:val="3"/>
          <w:sz w:val="24"/>
          <w:szCs w:val="24"/>
        </w:rPr>
        <w:t xml:space="preserve"> </w:t>
      </w:r>
    </w:p>
    <w:p w:rsidR="00D70EBD" w:rsidRPr="00B65ACC" w:rsidRDefault="006E27D3" w:rsidP="00B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</w:pPr>
      <w:r w:rsidRPr="006E27D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В связи с уточнением бюджета и изменением предельных объемов ассигнований для финансирования муниципальной программы</w:t>
      </w:r>
      <w:r w:rsidR="00B65ACC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B65ACC" w:rsidRPr="00B65AC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«Развитие  экономического потенциала и формирование благоприятного предпринимательского климата в городском поселении</w:t>
      </w:r>
      <w:r w:rsidR="00B65AC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65ACC" w:rsidRPr="00B65ACC">
        <w:rPr>
          <w:rFonts w:ascii="Arial" w:eastAsia="Arial Unicode MS" w:hAnsi="Arial" w:cs="Arial"/>
          <w:bCs/>
          <w:color w:val="000000"/>
          <w:sz w:val="24"/>
          <w:szCs w:val="24"/>
          <w:lang w:eastAsia="ru-RU"/>
        </w:rPr>
        <w:t>Зеленоборский Кандалакшского района»</w:t>
      </w:r>
      <w:r w:rsidRPr="006E27D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в соответствии с Бюджетным Кодексом Российской Федерации:</w:t>
      </w:r>
    </w:p>
    <w:p w:rsidR="00D70EBD" w:rsidRPr="000931F0" w:rsidRDefault="00D70EBD" w:rsidP="00D70EBD">
      <w:pPr>
        <w:spacing w:after="0" w:line="240" w:lineRule="auto"/>
        <w:ind w:right="-286"/>
        <w:rPr>
          <w:rFonts w:ascii="Arial" w:eastAsia="Arial Unicode MS" w:hAnsi="Arial" w:cs="Arial"/>
          <w:sz w:val="24"/>
          <w:szCs w:val="24"/>
          <w:lang w:eastAsia="ru-RU"/>
        </w:rPr>
      </w:pPr>
    </w:p>
    <w:p w:rsidR="00D70EBD" w:rsidRPr="000931F0" w:rsidRDefault="00D70EBD" w:rsidP="00D70EBD">
      <w:pPr>
        <w:spacing w:after="0" w:line="240" w:lineRule="auto"/>
        <w:ind w:right="-286"/>
        <w:rPr>
          <w:rFonts w:ascii="Arial" w:eastAsia="Calibri" w:hAnsi="Arial" w:cs="Arial"/>
          <w:spacing w:val="3"/>
          <w:sz w:val="24"/>
          <w:szCs w:val="24"/>
        </w:rPr>
      </w:pPr>
      <w:r w:rsidRPr="000931F0">
        <w:rPr>
          <w:rFonts w:ascii="Arial" w:eastAsia="Calibri" w:hAnsi="Arial" w:cs="Arial"/>
          <w:spacing w:val="3"/>
          <w:sz w:val="24"/>
          <w:szCs w:val="24"/>
        </w:rPr>
        <w:t>ПОСТАНОВЛЯЮ:</w:t>
      </w:r>
    </w:p>
    <w:p w:rsidR="00D70EBD" w:rsidRPr="000931F0" w:rsidRDefault="00D70EBD" w:rsidP="00D70EBD">
      <w:pPr>
        <w:spacing w:after="0" w:line="240" w:lineRule="auto"/>
        <w:ind w:left="4740" w:right="-286"/>
        <w:jc w:val="both"/>
        <w:rPr>
          <w:rFonts w:ascii="Arial" w:eastAsia="Calibri" w:hAnsi="Arial" w:cs="Arial"/>
          <w:spacing w:val="3"/>
          <w:sz w:val="24"/>
          <w:szCs w:val="24"/>
        </w:rPr>
      </w:pPr>
    </w:p>
    <w:p w:rsidR="006E27D3" w:rsidRPr="006E27D3" w:rsidRDefault="006E27D3" w:rsidP="006E27D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муниципальную программу </w:t>
      </w:r>
      <w:r w:rsidRPr="006E27D3">
        <w:rPr>
          <w:rFonts w:ascii="Arial" w:eastAsia="Times New Roman" w:hAnsi="Arial" w:cs="Arial"/>
          <w:sz w:val="24"/>
          <w:szCs w:val="28"/>
        </w:rPr>
        <w:t xml:space="preserve">«Развитие экономического потенциала и формирование благоприятного предпринимательского климата в </w:t>
      </w:r>
      <w:r>
        <w:rPr>
          <w:rFonts w:ascii="Arial" w:eastAsia="Times New Roman" w:hAnsi="Arial" w:cs="Arial"/>
          <w:sz w:val="24"/>
          <w:szCs w:val="28"/>
        </w:rPr>
        <w:t>городском поселении Зеленоборский</w:t>
      </w:r>
      <w:r w:rsidRPr="006E27D3">
        <w:rPr>
          <w:rFonts w:ascii="Arial" w:eastAsia="Times New Roman" w:hAnsi="Arial" w:cs="Arial"/>
          <w:sz w:val="24"/>
          <w:szCs w:val="28"/>
        </w:rPr>
        <w:t xml:space="preserve"> Кандалакшск</w:t>
      </w:r>
      <w:r>
        <w:rPr>
          <w:rFonts w:ascii="Arial" w:eastAsia="Times New Roman" w:hAnsi="Arial" w:cs="Arial"/>
          <w:sz w:val="24"/>
          <w:szCs w:val="28"/>
        </w:rPr>
        <w:t>ого</w:t>
      </w:r>
      <w:r w:rsidRPr="006E27D3">
        <w:rPr>
          <w:rFonts w:ascii="Arial" w:eastAsia="Times New Roman" w:hAnsi="Arial" w:cs="Arial"/>
          <w:sz w:val="24"/>
          <w:szCs w:val="28"/>
        </w:rPr>
        <w:t xml:space="preserve"> район</w:t>
      </w:r>
      <w:r>
        <w:rPr>
          <w:rFonts w:ascii="Arial" w:eastAsia="Times New Roman" w:hAnsi="Arial" w:cs="Arial"/>
          <w:sz w:val="24"/>
          <w:szCs w:val="28"/>
        </w:rPr>
        <w:t>а</w:t>
      </w:r>
      <w:r w:rsidRPr="006E27D3">
        <w:rPr>
          <w:rFonts w:ascii="Arial" w:eastAsia="Times New Roman" w:hAnsi="Arial" w:cs="Arial"/>
          <w:sz w:val="24"/>
          <w:szCs w:val="28"/>
        </w:rPr>
        <w:t>»</w:t>
      </w:r>
      <w:r w:rsidRPr="006E27D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утвержденную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Зеленоборский</w:t>
      </w:r>
      <w:r w:rsidRPr="006E27D3">
        <w:rPr>
          <w:rFonts w:ascii="Arial" w:eastAsia="Times New Roman" w:hAnsi="Arial" w:cs="Arial"/>
          <w:sz w:val="24"/>
          <w:szCs w:val="24"/>
          <w:lang w:eastAsia="ru-RU"/>
        </w:rPr>
        <w:t xml:space="preserve"> Кандалакшск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6E27D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27D3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proofErr w:type="spellEnd"/>
      <w:proofErr w:type="gramEnd"/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10.11.2015 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>№326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>(в ред. с измен. от 30.12.2015 г. №433</w:t>
      </w:r>
      <w:r w:rsidR="00B71D6E">
        <w:rPr>
          <w:rFonts w:ascii="Arial" w:eastAsia="Times New Roman" w:hAnsi="Arial" w:cs="Arial"/>
          <w:bCs/>
          <w:sz w:val="24"/>
          <w:szCs w:val="24"/>
          <w:lang w:eastAsia="ru-RU"/>
        </w:rPr>
        <w:t>, от 15.12.2016 г. №448</w:t>
      </w:r>
      <w:r w:rsidR="00975661">
        <w:rPr>
          <w:rFonts w:ascii="Arial" w:eastAsia="Times New Roman" w:hAnsi="Arial" w:cs="Arial"/>
          <w:bCs/>
          <w:sz w:val="24"/>
          <w:szCs w:val="24"/>
          <w:lang w:eastAsia="ru-RU"/>
        </w:rPr>
        <w:t>, от 27.01.2017 г. №33</w:t>
      </w:r>
      <w:r w:rsidR="00CE0279">
        <w:rPr>
          <w:rFonts w:ascii="Arial" w:eastAsia="Times New Roman" w:hAnsi="Arial" w:cs="Arial"/>
          <w:bCs/>
          <w:sz w:val="24"/>
          <w:szCs w:val="24"/>
          <w:lang w:eastAsia="ru-RU"/>
        </w:rPr>
        <w:t>, от 13.11.2017 г. № 394</w:t>
      </w:r>
      <w:r w:rsidR="008A63F9">
        <w:rPr>
          <w:rFonts w:ascii="Arial" w:eastAsia="Times New Roman" w:hAnsi="Arial" w:cs="Arial"/>
          <w:bCs/>
          <w:sz w:val="24"/>
          <w:szCs w:val="24"/>
          <w:lang w:eastAsia="ru-RU"/>
        </w:rPr>
        <w:t>, от 15.06.2018г №169</w:t>
      </w:r>
      <w:r w:rsidRPr="006E27D3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6E27D3">
        <w:rPr>
          <w:rFonts w:ascii="Arial" w:eastAsia="Times New Roman" w:hAnsi="Arial" w:cs="Arial"/>
          <w:sz w:val="24"/>
          <w:szCs w:val="24"/>
          <w:lang w:eastAsia="ru-RU"/>
        </w:rPr>
        <w:t>, изложив её в новой редакции, согласно приложению.</w:t>
      </w:r>
    </w:p>
    <w:p w:rsidR="002C1FD0" w:rsidRDefault="001544EF" w:rsidP="002C1FD0">
      <w:pPr>
        <w:spacing w:after="0" w:line="240" w:lineRule="auto"/>
        <w:ind w:right="-286" w:firstLine="708"/>
        <w:jc w:val="both"/>
        <w:rPr>
          <w:rFonts w:ascii="Arial" w:eastAsia="Calibri" w:hAnsi="Arial" w:cs="Arial"/>
          <w:spacing w:val="3"/>
          <w:sz w:val="24"/>
          <w:szCs w:val="24"/>
        </w:rPr>
      </w:pPr>
      <w:r>
        <w:rPr>
          <w:rFonts w:ascii="Arial" w:eastAsia="Calibri" w:hAnsi="Arial" w:cs="Arial"/>
          <w:spacing w:val="3"/>
          <w:sz w:val="24"/>
          <w:szCs w:val="24"/>
        </w:rPr>
        <w:t>2</w:t>
      </w:r>
      <w:r w:rsidR="00D70EBD" w:rsidRPr="000931F0">
        <w:rPr>
          <w:rFonts w:ascii="Arial" w:eastAsia="Calibri" w:hAnsi="Arial" w:cs="Arial"/>
          <w:spacing w:val="3"/>
          <w:sz w:val="24"/>
          <w:szCs w:val="24"/>
        </w:rPr>
        <w:t xml:space="preserve">. </w:t>
      </w:r>
      <w:r w:rsidR="002C1FD0" w:rsidRPr="002C1FD0">
        <w:rPr>
          <w:rFonts w:ascii="Arial" w:eastAsia="Calibri" w:hAnsi="Arial" w:cs="Arial"/>
          <w:spacing w:val="3"/>
          <w:sz w:val="24"/>
          <w:szCs w:val="24"/>
        </w:rPr>
        <w:t>Настоящее постановление опубликовать в периодичном печатном издании «Информационный бюллетень администрации муниципального образования Кандалакшский район» и разместить на официальном сайте администрации городского поселения Зелен</w:t>
      </w:r>
      <w:r w:rsidR="002C1FD0">
        <w:rPr>
          <w:rFonts w:ascii="Arial" w:eastAsia="Calibri" w:hAnsi="Arial" w:cs="Arial"/>
          <w:spacing w:val="3"/>
          <w:sz w:val="24"/>
          <w:szCs w:val="24"/>
        </w:rPr>
        <w:t>оборский Кандалакшского района.</w:t>
      </w:r>
    </w:p>
    <w:p w:rsidR="00D70EBD" w:rsidRPr="000931F0" w:rsidRDefault="001544EF" w:rsidP="00D70EBD">
      <w:pPr>
        <w:spacing w:after="0" w:line="240" w:lineRule="auto"/>
        <w:ind w:right="-286" w:firstLine="708"/>
        <w:jc w:val="both"/>
        <w:rPr>
          <w:rFonts w:ascii="Arial" w:eastAsia="Calibri" w:hAnsi="Arial" w:cs="Arial"/>
          <w:spacing w:val="3"/>
          <w:sz w:val="24"/>
          <w:szCs w:val="24"/>
        </w:rPr>
      </w:pPr>
      <w:r>
        <w:rPr>
          <w:rFonts w:ascii="Arial" w:eastAsia="Calibri" w:hAnsi="Arial" w:cs="Arial"/>
          <w:spacing w:val="3"/>
          <w:sz w:val="24"/>
          <w:szCs w:val="24"/>
        </w:rPr>
        <w:t>3</w:t>
      </w:r>
      <w:r w:rsidR="00D70EBD" w:rsidRPr="000931F0">
        <w:rPr>
          <w:rFonts w:ascii="Arial" w:eastAsia="Calibri" w:hAnsi="Arial" w:cs="Arial"/>
          <w:spacing w:val="3"/>
          <w:sz w:val="24"/>
          <w:szCs w:val="24"/>
        </w:rPr>
        <w:t xml:space="preserve">. </w:t>
      </w:r>
      <w:proofErr w:type="gramStart"/>
      <w:r w:rsidR="00B23239" w:rsidRPr="000931F0">
        <w:rPr>
          <w:rFonts w:ascii="Arial" w:eastAsia="Calibri" w:hAnsi="Arial" w:cs="Arial"/>
          <w:spacing w:val="3"/>
          <w:sz w:val="24"/>
          <w:szCs w:val="24"/>
        </w:rPr>
        <w:t>Контроль за</w:t>
      </w:r>
      <w:proofErr w:type="gramEnd"/>
      <w:r w:rsidR="00B23239" w:rsidRPr="000931F0">
        <w:rPr>
          <w:rFonts w:ascii="Arial" w:eastAsia="Calibri" w:hAnsi="Arial" w:cs="Arial"/>
          <w:spacing w:val="3"/>
          <w:sz w:val="24"/>
          <w:szCs w:val="24"/>
        </w:rPr>
        <w:t xml:space="preserve"> исполнением программы оставляю за собой.</w:t>
      </w:r>
    </w:p>
    <w:p w:rsidR="00D70EBD" w:rsidRPr="000931F0" w:rsidRDefault="00D70EBD" w:rsidP="00D70EBD">
      <w:pPr>
        <w:spacing w:after="0" w:line="240" w:lineRule="auto"/>
        <w:ind w:right="-286" w:firstLine="708"/>
        <w:jc w:val="both"/>
        <w:rPr>
          <w:rFonts w:ascii="Arial" w:eastAsia="Calibri" w:hAnsi="Arial" w:cs="Arial"/>
          <w:spacing w:val="3"/>
          <w:sz w:val="24"/>
          <w:szCs w:val="24"/>
        </w:rPr>
      </w:pPr>
    </w:p>
    <w:p w:rsidR="00D70EBD" w:rsidRPr="000931F0" w:rsidRDefault="00D70EBD" w:rsidP="00D70EBD">
      <w:pPr>
        <w:spacing w:after="0" w:line="240" w:lineRule="auto"/>
        <w:ind w:right="-286" w:firstLine="708"/>
        <w:jc w:val="both"/>
        <w:rPr>
          <w:rFonts w:ascii="Arial" w:eastAsia="Calibri" w:hAnsi="Arial" w:cs="Arial"/>
          <w:spacing w:val="3"/>
          <w:sz w:val="24"/>
          <w:szCs w:val="24"/>
        </w:rPr>
      </w:pPr>
    </w:p>
    <w:p w:rsidR="00D70EBD" w:rsidRPr="000931F0" w:rsidRDefault="001544EF" w:rsidP="00D70EBD">
      <w:pPr>
        <w:spacing w:after="0" w:line="240" w:lineRule="auto"/>
        <w:ind w:right="-286"/>
        <w:jc w:val="both"/>
        <w:rPr>
          <w:rFonts w:ascii="Arial" w:eastAsia="Calibri" w:hAnsi="Arial" w:cs="Arial"/>
          <w:spacing w:val="3"/>
          <w:sz w:val="24"/>
          <w:szCs w:val="24"/>
        </w:rPr>
      </w:pPr>
      <w:r>
        <w:rPr>
          <w:rFonts w:ascii="Arial" w:eastAsia="Calibri" w:hAnsi="Arial" w:cs="Arial"/>
          <w:spacing w:val="3"/>
          <w:sz w:val="24"/>
          <w:szCs w:val="24"/>
        </w:rPr>
        <w:t>Врио главы</w:t>
      </w:r>
      <w:r w:rsidR="00D70EBD" w:rsidRPr="000931F0">
        <w:rPr>
          <w:rFonts w:ascii="Arial" w:eastAsia="Calibri" w:hAnsi="Arial" w:cs="Arial"/>
          <w:spacing w:val="3"/>
          <w:sz w:val="24"/>
          <w:szCs w:val="24"/>
        </w:rPr>
        <w:t xml:space="preserve"> администрации                                  </w:t>
      </w:r>
      <w:r w:rsidR="000931F0">
        <w:rPr>
          <w:rFonts w:ascii="Arial" w:eastAsia="Calibri" w:hAnsi="Arial" w:cs="Arial"/>
          <w:spacing w:val="3"/>
          <w:sz w:val="24"/>
          <w:szCs w:val="24"/>
        </w:rPr>
        <w:t xml:space="preserve">                         </w:t>
      </w:r>
      <w:r w:rsidR="00D70EBD" w:rsidRPr="000931F0">
        <w:rPr>
          <w:rFonts w:ascii="Arial" w:eastAsia="Calibri" w:hAnsi="Arial" w:cs="Arial"/>
          <w:spacing w:val="3"/>
          <w:sz w:val="24"/>
          <w:szCs w:val="24"/>
        </w:rPr>
        <w:t xml:space="preserve">  </w:t>
      </w:r>
      <w:r>
        <w:rPr>
          <w:rFonts w:ascii="Arial" w:eastAsia="Calibri" w:hAnsi="Arial" w:cs="Arial"/>
          <w:spacing w:val="3"/>
          <w:sz w:val="24"/>
          <w:szCs w:val="24"/>
        </w:rPr>
        <w:t>Р.Т. Кайибханов</w:t>
      </w:r>
    </w:p>
    <w:p w:rsidR="00D70EBD" w:rsidRDefault="00D70EBD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1544EF" w:rsidRDefault="001544EF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1544EF" w:rsidRDefault="001544EF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1544EF" w:rsidRDefault="001544EF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1544EF" w:rsidRDefault="001544EF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1544EF" w:rsidRDefault="001544EF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D70EBD" w:rsidRPr="000931F0" w:rsidRDefault="00D70EBD" w:rsidP="00D70EBD">
      <w:pPr>
        <w:spacing w:after="0" w:line="240" w:lineRule="auto"/>
        <w:ind w:right="-286" w:firstLine="709"/>
        <w:rPr>
          <w:rFonts w:ascii="Arial" w:eastAsia="Calibri" w:hAnsi="Arial" w:cs="Arial"/>
          <w:spacing w:val="3"/>
          <w:sz w:val="24"/>
          <w:szCs w:val="24"/>
        </w:rPr>
      </w:pPr>
    </w:p>
    <w:p w:rsidR="00D70EBD" w:rsidRDefault="00D70EBD" w:rsidP="00D70EBD">
      <w:pPr>
        <w:spacing w:after="0" w:line="240" w:lineRule="auto"/>
        <w:ind w:right="-286" w:firstLine="709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D70EBD" w:rsidRDefault="00D70EBD" w:rsidP="00D70EBD">
      <w:pPr>
        <w:spacing w:after="0" w:line="240" w:lineRule="auto"/>
        <w:ind w:right="-286" w:firstLine="709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D70EBD" w:rsidRDefault="00D70EBD" w:rsidP="00D70EBD">
      <w:pPr>
        <w:spacing w:after="0" w:line="240" w:lineRule="auto"/>
        <w:ind w:right="-286" w:firstLine="709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5536BF" w:rsidRDefault="005536BF" w:rsidP="000931F0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B65ACC" w:rsidRPr="00D70EBD" w:rsidRDefault="00B65ACC" w:rsidP="000931F0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BD" w:rsidRPr="00D70EBD" w:rsidRDefault="00D70EBD" w:rsidP="00D70EBD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</w:p>
    <w:p w:rsidR="00D70EBD" w:rsidRPr="00D70EBD" w:rsidRDefault="00D70EBD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D70EBD" w:rsidRPr="00D70EBD" w:rsidRDefault="00D70EBD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Зеленоборский</w:t>
      </w:r>
    </w:p>
    <w:p w:rsidR="00D70EBD" w:rsidRPr="00D70EBD" w:rsidRDefault="00D70EBD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Кандалакшского Района</w:t>
      </w:r>
    </w:p>
    <w:p w:rsidR="00B71D6E" w:rsidRDefault="00B71D6E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10.11.2015 г. №326 </w:t>
      </w:r>
    </w:p>
    <w:p w:rsidR="00B71D6E" w:rsidRDefault="00B71D6E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с измен.</w:t>
      </w:r>
      <w:r w:rsidRPr="00B7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71D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7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30.12.2015 г.,</w:t>
      </w:r>
      <w:proofErr w:type="gramEnd"/>
    </w:p>
    <w:p w:rsidR="002F4095" w:rsidRDefault="00B71D6E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448 от 15.12.2016 </w:t>
      </w: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EBD" w:rsidRPr="00D70EBD" w:rsidRDefault="002F4095" w:rsidP="00D7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7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7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  <w:r w:rsidR="00B7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End"/>
    </w:p>
    <w:p w:rsidR="00D70EBD" w:rsidRP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EBD" w:rsidRPr="00D90263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D70EBD" w:rsidRPr="00D90263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 экономического потенциала и формирование благоприятного предпринимательского климата в городском поселении Зеленоборский Кандалакшского района»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1301D" w:rsidRPr="0001301D" w:rsidTr="0047100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D" w:rsidRPr="0001301D" w:rsidRDefault="0001301D" w:rsidP="0001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1D" w:rsidRPr="0001301D" w:rsidRDefault="0001301D" w:rsidP="0001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 экономического потенциала и формирование благоприятного предпринимательского климата в городском поселении Зеленоборский Кандалакшского района»</w:t>
            </w:r>
            <w:r w:rsidRPr="00013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далее - Программа) </w:t>
            </w:r>
          </w:p>
        </w:tc>
      </w:tr>
      <w:tr w:rsidR="00471001" w:rsidRPr="0001301D" w:rsidTr="0047100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01301D" w:rsidRDefault="00471001" w:rsidP="004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8E3EAF" w:rsidRDefault="00471001" w:rsidP="0061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предпринимательской активности и развитие малого и среднего бизнеса</w:t>
            </w:r>
          </w:p>
        </w:tc>
      </w:tr>
      <w:tr w:rsidR="00471001" w:rsidRPr="0001301D" w:rsidTr="0047100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01301D" w:rsidRDefault="00471001" w:rsidP="00C2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722C6E" w:rsidRDefault="00471001" w:rsidP="00C2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взаимодействия органов местного самоуправления предпринимателями для решения экономических и социальных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001" w:rsidRPr="00722C6E" w:rsidRDefault="00471001" w:rsidP="00C2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2.Повышение конкурентоспособности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001" w:rsidRPr="0001301D" w:rsidRDefault="00471001" w:rsidP="00C21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3.Оказание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1001" w:rsidRPr="0001301D" w:rsidTr="00CD0904">
        <w:trPr>
          <w:cantSplit/>
          <w:trHeight w:val="1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Default="00471001" w:rsidP="004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471001" w:rsidRDefault="00471001" w:rsidP="004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7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 на 100 человек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001" w:rsidRPr="00722C6E" w:rsidRDefault="00471001" w:rsidP="004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7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1001" w:rsidRPr="0001301D" w:rsidTr="00471001">
        <w:trPr>
          <w:cantSplit/>
          <w:trHeight w:val="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01301D" w:rsidRDefault="00471001" w:rsidP="0001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01301D" w:rsidRDefault="00471001" w:rsidP="0001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471001" w:rsidRPr="0001301D" w:rsidTr="00471001">
        <w:trPr>
          <w:cantSplit/>
          <w:trHeight w:val="6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AD77C8" w:rsidRDefault="00471001" w:rsidP="0099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  <w:p w:rsidR="00471001" w:rsidRPr="00AD77C8" w:rsidRDefault="00471001" w:rsidP="0099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8E3EAF" w:rsidRDefault="00471001" w:rsidP="009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A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43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1001" w:rsidRPr="0001301D" w:rsidTr="00471001">
        <w:trPr>
          <w:cantSplit/>
          <w:trHeight w:val="10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001" w:rsidRPr="00AD77C8" w:rsidRDefault="00471001" w:rsidP="004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315" w:rsidRDefault="00471001" w:rsidP="00E9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6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рограмме: </w:t>
            </w:r>
            <w:r w:rsidR="0055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441,20</w:t>
            </w:r>
            <w:r w:rsidRPr="00CD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6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числе: </w:t>
            </w:r>
          </w:p>
          <w:p w:rsidR="0018513E" w:rsidRDefault="0018513E" w:rsidP="00E9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 – 30.0 тыс. руб.</w:t>
            </w:r>
          </w:p>
          <w:p w:rsidR="00AB0315" w:rsidRDefault="00AA5667" w:rsidP="00E9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г. – </w:t>
            </w:r>
            <w:r w:rsidR="0069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 тыс. руб.</w:t>
            </w:r>
            <w:r w:rsidR="0047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1001" w:rsidRDefault="00471001" w:rsidP="00E9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г. – </w:t>
            </w:r>
            <w:r w:rsidR="0055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A5667" w:rsidRDefault="00AA5667" w:rsidP="00F4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 w:rsidR="0055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975661" w:rsidRDefault="00975661" w:rsidP="0094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 w:rsidR="0055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36A64" w:rsidRPr="0001301D" w:rsidRDefault="00436A64" w:rsidP="0055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-  </w:t>
            </w:r>
            <w:r w:rsidR="0055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  <w:bookmarkStart w:id="2" w:name="_GoBack"/>
            <w:bookmarkEnd w:id="2"/>
          </w:p>
        </w:tc>
      </w:tr>
      <w:tr w:rsidR="00471001" w:rsidRPr="0001301D" w:rsidTr="0047100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01301D" w:rsidRDefault="00471001" w:rsidP="0001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0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01" w:rsidRPr="00D70EBD" w:rsidRDefault="00471001" w:rsidP="0026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оживление предпринимательского климата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1001" w:rsidRPr="00D70EBD" w:rsidRDefault="00471001" w:rsidP="0026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количества малых и средних предприятий  </w:t>
            </w:r>
            <w:proofErr w:type="gramStart"/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расчете на 100 человек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71001" w:rsidRDefault="00471001" w:rsidP="0026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увеличение  налоговых поступлений от деятельности субъектов малого и среднего предпринимательства  на 100 человек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71001" w:rsidRPr="0001301D" w:rsidRDefault="00471001" w:rsidP="00F4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</w:t>
            </w:r>
            <w:r w:rsidRPr="00C36078">
              <w:rPr>
                <w:rFonts w:ascii="Times New Roman" w:hAnsi="Times New Roman" w:cs="Times New Roman"/>
              </w:rPr>
              <w:t>остижени</w:t>
            </w:r>
            <w:r>
              <w:rPr>
                <w:rFonts w:ascii="Times New Roman" w:hAnsi="Times New Roman" w:cs="Times New Roman"/>
              </w:rPr>
              <w:t>е</w:t>
            </w:r>
            <w:r w:rsidRPr="00C36078">
              <w:rPr>
                <w:rFonts w:ascii="Times New Roman" w:hAnsi="Times New Roman" w:cs="Times New Roman"/>
              </w:rPr>
              <w:t xml:space="preserve"> доли объемов размещения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36078">
              <w:rPr>
                <w:rFonts w:ascii="Times New Roman" w:hAnsi="Times New Roman" w:cs="Times New Roman"/>
              </w:rPr>
              <w:t xml:space="preserve">заказов для МСП от общего объема размещаемых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36078">
              <w:rPr>
                <w:rFonts w:ascii="Times New Roman" w:hAnsi="Times New Roman" w:cs="Times New Roman"/>
              </w:rPr>
              <w:t>заказов к 201</w:t>
            </w:r>
            <w:r w:rsidR="00F46131">
              <w:rPr>
                <w:rFonts w:ascii="Times New Roman" w:hAnsi="Times New Roman" w:cs="Times New Roman"/>
              </w:rPr>
              <w:t>9</w:t>
            </w:r>
            <w:r w:rsidRPr="00C36078">
              <w:rPr>
                <w:rFonts w:ascii="Times New Roman" w:hAnsi="Times New Roman" w:cs="Times New Roman"/>
              </w:rPr>
              <w:t xml:space="preserve"> до 12,5%.</w:t>
            </w:r>
          </w:p>
        </w:tc>
      </w:tr>
    </w:tbl>
    <w:p w:rsidR="00471001" w:rsidRPr="00D70EBD" w:rsidRDefault="00471001" w:rsidP="0026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EBD" w:rsidRPr="00102506" w:rsidRDefault="00266C25" w:rsidP="0010250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D70EBD" w:rsidRP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EBD" w:rsidRDefault="00D70EBD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Малое и среднее предпринимательство (МСП) является объективно необходимым элементом любой развитой хозяйственной системы как наиболее массовая, динамичная и гибкая форма деловой жизни. Основа для развития малых предприятий формируется на местном уровне. Развитие малого и среднего предпринимательства способствует формированию местного товарного рынка и обеспечению </w:t>
      </w:r>
      <w:proofErr w:type="spellStart"/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определяет действия  Администрации, а также предпринимателей, их объединений, направленные на достижение целей государственной политики в области развития малого и среднего предпринимательства и увеличение вклада субъектов малого и среднего предпринимательства в социально-экономическое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поддержки предпринимателей, наряду с другими мероприятиями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создан Совет по поддержке и развитию малого и среднего предпринимательства; принят порядок разработки регламентов предоставления муниципальных услуг.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Информационно-консультационные услуги предоставляются предпринимателям в ЦБС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Центре общественного доступа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администрации, на круглых столах. Характер консультаций и информации различен: нормативно – правовой, образовательный. 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таких видах деятельности как «строительство», «розничная торговля», «общественное питание», «бытовые услуги» сегодня ключевые позиции занимает малый и средний бизнес. В сфере жилищно-коммунального хозяйства субъекты малого и среднего предпринимательства осуществляют деятельность </w:t>
      </w:r>
      <w:proofErr w:type="gramStart"/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управлению многоквартирными домами;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содержанию объектов внешнего  благоустройства городского поселения Зеленоборский и мест захоронения;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вывозу и захоронению твердых бытовых отходов;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содержанию и ремонту жилищного фонда.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проблем в сфере развития малого и среднего предпринимательства позволяет выделить, общие проблемы, универсальные для всех субъектов  малого и среднего бизнеса: 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высокая арендная плата коммерческой недвижимости;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цен на энергоносители, сырье, тарифы;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недостаток квалифицированного персонала;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недостаток денежных средств на развитие и инвестиционные проекты;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недостаток оборотных средств.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актуальными остаются такие формы поддержки предпринимателей, как прямая финансовая поддержка, осуществляемая на региональном уровне,  льготная аренда (для микро - и малых предприятий), создание системы кредитных гарантий, создание инвестиционного фонда (на региональном уровне), привлечение к выполнению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заказа (для малых и средних предприятий), информационно-методическая и образовательная поддержка предприятий всех категорий по различным 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темам и в различных формах.</w:t>
      </w:r>
      <w:proofErr w:type="gramEnd"/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рограмме необходимо закрепить позитивные тенденции предшествующих лет, сосредоточиться на имеющихся проблемах и нерешенных задачах. При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нужно уделить особое внимание обеспечению информационной поддержкой всех проводимых мероприятий в рамках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МСП, формированию  плана мероприятий, публикации его в сети Интернет и средствах массовой информации.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Существующая система поддержки малого и среднего бизнеса требует разработки мероприятий, направленных на улучшение информирования предпринимателей и повышение их компетентности. </w:t>
      </w:r>
    </w:p>
    <w:p w:rsidR="00102506" w:rsidRPr="00102506" w:rsidRDefault="00102506" w:rsidP="00102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информационно-консультационных услуг субъектам малого и среднего предпринимательства должно стать приоритетным направлением поддержки малого и среднего бизнеса  на период реализации подпрограммы.</w:t>
      </w:r>
    </w:p>
    <w:p w:rsidR="00892D9F" w:rsidRDefault="00102506" w:rsidP="00892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Инструментами сокращения административных барьеров в сфере развития предпринимательства должны стать  жесткая регламентация процедур оказания </w:t>
      </w:r>
      <w:r w:rsid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10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обеспечение их прозрачности и повышение информированности предпринимателей.</w:t>
      </w:r>
      <w:r w:rsidR="00892D9F" w:rsidRPr="00892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D9F"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этих проблем требует программно – целевого подхода.</w:t>
      </w:r>
    </w:p>
    <w:p w:rsidR="00892D9F" w:rsidRDefault="00892D9F" w:rsidP="001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D9F" w:rsidRDefault="00892D9F" w:rsidP="00892D9F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задачи, сроки реализации Программы</w:t>
      </w:r>
    </w:p>
    <w:p w:rsid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EBD" w:rsidRPr="00D70EBD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D70EBD"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hyperlink r:id="rId7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" w:history="1">
        <w:r w:rsidR="00D70EBD" w:rsidRPr="00892D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Концепции</w:t>
        </w:r>
      </w:hyperlink>
      <w:r w:rsidR="00D70EBD"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</w:t>
      </w:r>
      <w:r w:rsidR="00CE0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0EBD"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основными приоритетами государственной и муниципальной политики в сфере развития предпринимательства являются:</w:t>
      </w:r>
    </w:p>
    <w:p w:rsidR="00D70EBD" w:rsidRPr="00D70EBD" w:rsidRDefault="00D70EBD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свободы предпринимательства и конкуренции, развитие механизмов 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</w:r>
    </w:p>
    <w:p w:rsidR="00D70EBD" w:rsidRPr="00D70EBD" w:rsidRDefault="00D70EBD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снижение административных барьеров в экономике, превращение России в страну с низким уровнем коррупции; создание эффективной институциональной среды;</w:t>
      </w:r>
    </w:p>
    <w:p w:rsidR="00D70EBD" w:rsidRPr="00D70EBD" w:rsidRDefault="00D70EBD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человеческого потенциала как основного фактора экономического роста; поддержка инициатив бизнеса по участию в развитии социальной сферы и человеческого капитала.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обозначенных выше основных проблем и приоритетов государственной политики, целью муниципальной политики в рамках реализации настоящей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является создание благоприятных условий для развития малого и среднего предпринимательства, стимулирующих развитие  конкуренции и вовлечение различных слоев населения в </w:t>
      </w:r>
      <w:proofErr w:type="spellStart"/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самозанятость</w:t>
      </w:r>
      <w:proofErr w:type="spellEnd"/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предпринимательство.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 достижения указанной цели в результате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предполагается решение следующих задач: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взаимодействия органов местного самоуправления городского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еленоборский с предпринимателями для решения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кономических и социальных задач.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конкурентоспособности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будет способствовать увеличению количества малых и средних предприятий, увеличению количества населения муниципального образования, занятого в сфере предпринимательства.</w:t>
      </w:r>
    </w:p>
    <w:p w:rsidR="00892D9F" w:rsidRP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D9F" w:rsidRDefault="00892D9F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92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рассчитан </w:t>
      </w: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B23239"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6-20</w:t>
      </w:r>
      <w:r w:rsidR="0097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3239"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r w:rsidRPr="0018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1123" w:rsidRDefault="00E61123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23" w:rsidRDefault="00E61123" w:rsidP="00E611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E61123" w:rsidRDefault="00E61123" w:rsidP="00E61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001" w:rsidRDefault="00B23CFC" w:rsidP="00E6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9B1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441,20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1123" w:rsidRPr="00E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</w:t>
      </w:r>
      <w:r w:rsidR="00B23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47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F4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001" w:rsidRPr="0018513E" w:rsidRDefault="00B23239" w:rsidP="00E6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г. – </w:t>
      </w:r>
      <w:r w:rsid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0.0 тыс. руб., </w:t>
      </w:r>
    </w:p>
    <w:p w:rsidR="00471001" w:rsidRPr="0018513E" w:rsidRDefault="00B23239" w:rsidP="00E6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г. – </w:t>
      </w:r>
      <w:r w:rsidR="0069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0.0 тыс. руб., </w:t>
      </w:r>
    </w:p>
    <w:p w:rsidR="00E61123" w:rsidRDefault="00B23239" w:rsidP="00E6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г. – </w:t>
      </w:r>
      <w:r w:rsidR="0069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93,1</w:t>
      </w:r>
      <w:r w:rsidRPr="0018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18513E" w:rsidRDefault="0018513E" w:rsidP="00E6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</w:t>
      </w:r>
      <w:r w:rsidR="0069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975661" w:rsidRDefault="00975661" w:rsidP="0097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</w:t>
      </w:r>
      <w:r w:rsidR="0069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36A64" w:rsidRPr="0018513E" w:rsidRDefault="00436A64" w:rsidP="0097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</w:t>
      </w:r>
      <w:r w:rsidR="0069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18513E" w:rsidRPr="00D70EBD" w:rsidRDefault="0018513E" w:rsidP="0089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A10" w:rsidRDefault="001F4A10" w:rsidP="001F4A1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C6C61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C61" w:rsidRPr="00D70EBD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заявленных целей и решение поставленных задач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будет осуществляться в рамках реализации основных мероприятий:</w:t>
      </w:r>
    </w:p>
    <w:p w:rsidR="00FC6C61" w:rsidRPr="00D70EBD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работы Совета по поддержке и развитию малого и среднего предпринимательства при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6C61" w:rsidRPr="00D70EBD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и проведение мероприятий с участием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6C61" w:rsidRPr="00D70EBD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 конкурсов среди предпринимателей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C6C61" w:rsidRPr="00D70EBD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информационной, консультационной  поддержки субъектам малого и среднего предпринимательства, а также поддержки  в области подготовки, переподготовки и повышения квалификации кадров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31F94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предоставление муниципальной преференции субъектам малого и среднего предпринимательства в виде преимущественного права на заключение на новый срок без проведения конкурсных процедур договоров аренды нежилых помещений, включенных в перечень муниципального имущества, предназначенного для оказания имущественной поддержки субъектов малого и среднего предпринимательства, находящихся в пользовании таких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1F94" w:rsidRDefault="00531F94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показателей Программы приведен в Приложении №1. </w:t>
      </w:r>
    </w:p>
    <w:p w:rsidR="00FC6C61" w:rsidRDefault="00531F94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основных мероприятий Программы приведен в Приложении №2.</w:t>
      </w:r>
    </w:p>
    <w:p w:rsidR="00531F94" w:rsidRDefault="00155409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комплекса мероприятий, предусмотренных Программой, будет способствовать увеличению экономического потенциала городского </w:t>
      </w:r>
      <w:r w:rsid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формированию благоприятного предпринимательского климата и повышению активности бизнеса</w:t>
      </w:r>
      <w:r w:rsid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:rsidR="00155409" w:rsidRPr="00155409" w:rsidRDefault="00531F94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409"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155409"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предпринимательского климата; </w:t>
      </w:r>
    </w:p>
    <w:p w:rsidR="00155409" w:rsidRPr="00155409" w:rsidRDefault="00155409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</w:t>
      </w:r>
      <w:r w:rsid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количества малых и средних предприятий  </w:t>
      </w:r>
      <w:proofErr w:type="gramStart"/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расчете на 100 человек населения;</w:t>
      </w:r>
    </w:p>
    <w:p w:rsidR="00155409" w:rsidRDefault="00155409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</w:t>
      </w:r>
      <w:r w:rsid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55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налоговых поступлений от деятельности субъектов малого и среднего предпринимательства  на 100 человек населения.</w:t>
      </w:r>
    </w:p>
    <w:p w:rsidR="005B6E5F" w:rsidRPr="005B6E5F" w:rsidRDefault="00531F94" w:rsidP="005B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мероприятий Программы производится в соответствии с Методикой 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6 к Порядку 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утвержденному постановлением администрации городского поселения  Зеленоборский Кандалакшского района №215 от 24.0</w:t>
      </w:r>
      <w:r w:rsid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6E5F" w:rsidRP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 г. </w:t>
      </w:r>
      <w:proofErr w:type="gramEnd"/>
    </w:p>
    <w:p w:rsidR="00531F94" w:rsidRDefault="00531F94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Pr="00531F94" w:rsidRDefault="00531F94" w:rsidP="00531F9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53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3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</w:t>
      </w:r>
    </w:p>
    <w:p w:rsidR="00531F94" w:rsidRPr="00531F94" w:rsidRDefault="00531F94" w:rsidP="0053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531F94" w:rsidRPr="00531F94" w:rsidRDefault="00531F94" w:rsidP="0053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94" w:rsidRPr="00531F94" w:rsidRDefault="00531F94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муниципальной программы  </w:t>
      </w:r>
      <w:r w:rsidR="00A14DD5"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 экономического потенциала и формирование благоприятного предпринимательского климата в городском поселении </w:t>
      </w:r>
      <w:r w:rsidR="00A14DD5"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Зеленоборский Кандалакшского района» на 2015</w:t>
      </w:r>
      <w:r w:rsid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утвержденным Постановлением администрации от 21.05.2014 №142 (с изменениями от 22.09.2014 г. №235).</w:t>
      </w:r>
      <w:proofErr w:type="gramEnd"/>
    </w:p>
    <w:p w:rsidR="00531F94" w:rsidRPr="00531F94" w:rsidRDefault="00A14DD5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531F94" w:rsidRDefault="00A14DD5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управления и </w:t>
      </w:r>
      <w:proofErr w:type="gramStart"/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531F94" w:rsidRPr="00531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14DD5" w:rsidRDefault="00A14DD5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28E" w:rsidRDefault="0011428E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28E" w:rsidRDefault="0011428E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DD5" w:rsidRPr="00A14DD5" w:rsidRDefault="00A14DD5" w:rsidP="00A14DD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 организаций для выполнения программных мероприятий осуществляется в соответствии с Федеральным Законом от 01.01.2014 № 44-ФЗ «О контрактной системе в сфере закупок товаров, услуг для обеспечения государственных и муниципальных нужд». 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муниципальную программу осуществляется на основании Постановления администрации городского поселения Зеленоборский.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DD5" w:rsidRPr="00531F94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Pr="00531F94" w:rsidRDefault="00531F94" w:rsidP="0053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15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C61" w:rsidRDefault="00FC6C61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155409" w:rsidRPr="00FC6C61" w:rsidRDefault="00155409" w:rsidP="0015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A10" w:rsidRDefault="001F4A10" w:rsidP="00FC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A10" w:rsidRPr="001F4A10" w:rsidRDefault="001F4A10" w:rsidP="001F4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A10" w:rsidRDefault="001F4A10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279" w:rsidRDefault="00CE0279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279" w:rsidRDefault="00CE0279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F94" w:rsidRDefault="00531F94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«Развитие  </w:t>
      </w:r>
      <w:proofErr w:type="gramStart"/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</w:t>
      </w:r>
      <w:proofErr w:type="gramEnd"/>
    </w:p>
    <w:p w:rsid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потенциала и формирование благоприятного </w:t>
      </w:r>
    </w:p>
    <w:p w:rsid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предпринимательского климата в городском поселении </w:t>
      </w:r>
    </w:p>
    <w:p w:rsidR="00A14DD5" w:rsidRPr="00A14DD5" w:rsidRDefault="00A14DD5" w:rsidP="00A14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Зеленоборский Кандалакшского района»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5B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6-2018 гг.</w:t>
      </w:r>
    </w:p>
    <w:p w:rsidR="00D70EBD" w:rsidRP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5"/>
        <w:gridCol w:w="709"/>
        <w:gridCol w:w="992"/>
        <w:gridCol w:w="567"/>
        <w:gridCol w:w="567"/>
        <w:gridCol w:w="992"/>
        <w:gridCol w:w="992"/>
        <w:gridCol w:w="851"/>
        <w:gridCol w:w="1134"/>
        <w:gridCol w:w="1276"/>
      </w:tblGrid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Программа,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18513E" w:rsidRDefault="005F57B1" w:rsidP="0093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E">
              <w:rPr>
                <w:rFonts w:ascii="Times New Roman" w:hAnsi="Times New Roman"/>
                <w:bCs/>
                <w:sz w:val="24"/>
                <w:szCs w:val="24"/>
              </w:rPr>
              <w:t>2016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18513E" w:rsidRDefault="005F57B1" w:rsidP="0093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E">
              <w:rPr>
                <w:rFonts w:ascii="Times New Roman" w:hAnsi="Times New Roman"/>
                <w:bCs/>
                <w:sz w:val="24"/>
                <w:szCs w:val="24"/>
              </w:rPr>
              <w:t xml:space="preserve">2017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18513E" w:rsidRDefault="005F57B1" w:rsidP="0093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13E">
              <w:rPr>
                <w:rFonts w:ascii="Times New Roman" w:hAnsi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97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5F57B1" w:rsidRPr="00D70EBD" w:rsidTr="005F57B1"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C514C6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514C6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рограмма  «Поддержка малого и среднего предпринимательства в городском поселении Зеленоборский Кандалакшского района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C514C6" w:rsidRDefault="005F57B1" w:rsidP="003D0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целей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514C6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C514C6" w:rsidRDefault="005F57B1" w:rsidP="0018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C514C6" w:rsidRDefault="005F57B1" w:rsidP="0018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B23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ичество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 субъектов малого и среднего предпринимательства на 100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5B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18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2B1979" w:rsidP="0097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Default="002B19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18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18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18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185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2B1979" w:rsidP="0097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Default="002B19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7B1" w:rsidRPr="00FF2C0E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Показатели задач П</w:t>
            </w:r>
            <w:r w:rsidRPr="00FF2C0E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FF2C0E" w:rsidRDefault="005F57B1" w:rsidP="00C5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C5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взаимодействия органов местного самоуправления городского поселения Зеленоборский с предпринимателями для решения экономических и социальных задач»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Количество совместных встреч, круглых столов, заседаний Совета по поддержке и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C3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CE02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CE02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CE02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г.п. Зеленоборский, представители малого и среднего бизнеса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FF2C0E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 «Повышение конкурентоспособности субъектов малого и среднего предпринимательства, развитие конкурентной среды в муниципальном образовании»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Доля представителей малого и среднего бизнеса – участников городских мероприятий: выставок, ярмарок, конкурсов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CE0279" w:rsidP="0097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Default="00CE02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г.п. Зеленоборский, </w:t>
            </w:r>
            <w:r w:rsidRPr="005B6E5F">
              <w:rPr>
                <w:rFonts w:ascii="Times New Roman" w:hAnsi="Times New Roman"/>
                <w:bCs/>
                <w:sz w:val="24"/>
                <w:szCs w:val="24"/>
              </w:rPr>
              <w:t>малого и среднего бизнеса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FF2C0E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 «Оказание поддержки субъектам малого и среднего предпринимательства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F57B1" w:rsidRPr="00D70EBD" w:rsidTr="005F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FF2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Количество принявших 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участие совместных </w:t>
            </w:r>
            <w:proofErr w:type="gramStart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встречах</w:t>
            </w:r>
            <w:proofErr w:type="gramEnd"/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 xml:space="preserve">, круглых столах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CE0279" w:rsidP="0097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Default="00CE0279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1" w:rsidRPr="00D70EBD" w:rsidRDefault="005F57B1" w:rsidP="00D7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t>дминист</w:t>
            </w:r>
            <w:r w:rsidRPr="00D70E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г.п. Зеленоборский, </w:t>
            </w:r>
            <w:r w:rsidRPr="005B6E5F">
              <w:rPr>
                <w:rFonts w:ascii="Times New Roman" w:hAnsi="Times New Roman"/>
                <w:bCs/>
                <w:sz w:val="24"/>
                <w:szCs w:val="24"/>
              </w:rPr>
              <w:t>малого и среднего бизнеса</w:t>
            </w:r>
          </w:p>
        </w:tc>
      </w:tr>
    </w:tbl>
    <w:p w:rsidR="00D70EBD" w:rsidRP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2C0E" w:rsidRDefault="00FF2C0E" w:rsidP="00D70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2C0E" w:rsidRPr="00FF2C0E" w:rsidRDefault="00FF2C0E" w:rsidP="00FF2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F2C0E" w:rsidRPr="00FF2C0E" w:rsidRDefault="00FF2C0E" w:rsidP="00FF2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«Развитие  </w:t>
      </w:r>
      <w:proofErr w:type="gramStart"/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</w:t>
      </w:r>
      <w:proofErr w:type="gramEnd"/>
    </w:p>
    <w:p w:rsidR="00FF2C0E" w:rsidRPr="00FF2C0E" w:rsidRDefault="00FF2C0E" w:rsidP="00FF2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потенциала и формирование благоприятного </w:t>
      </w:r>
    </w:p>
    <w:p w:rsidR="00FF2C0E" w:rsidRPr="00FF2C0E" w:rsidRDefault="00FF2C0E" w:rsidP="00FF2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предпринимательского климата в городском поселении </w:t>
      </w:r>
    </w:p>
    <w:p w:rsidR="00FF2C0E" w:rsidRPr="00D70EBD" w:rsidRDefault="00FF2C0E" w:rsidP="00FF2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Зеленоборский Кандалакшского района» </w:t>
      </w:r>
    </w:p>
    <w:p w:rsidR="00D70EBD" w:rsidRPr="00D70EBD" w:rsidRDefault="00D70EBD" w:rsidP="00D70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0"/>
        <w:gridCol w:w="246"/>
        <w:gridCol w:w="656"/>
        <w:gridCol w:w="194"/>
        <w:gridCol w:w="1134"/>
        <w:gridCol w:w="2065"/>
        <w:gridCol w:w="1898"/>
      </w:tblGrid>
      <w:tr w:rsidR="00D70EBD" w:rsidRPr="008E3EAF" w:rsidTr="008E3EA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мероприятий, задач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действия 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</w:t>
            </w:r>
            <w:r w:rsidR="00FF2C0E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тыс. руб</w:t>
            </w:r>
            <w:r w:rsidR="00FF2C0E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FF2C0E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D70EBD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FF2C0E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70EBD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сполнитель</w:t>
            </w:r>
          </w:p>
          <w:p w:rsidR="00D70EBD" w:rsidRPr="008E3EAF" w:rsidRDefault="00D70EBD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BD" w:rsidRPr="008E3EAF" w:rsidTr="00FF2C0E">
        <w:trPr>
          <w:trHeight w:val="91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D" w:rsidRPr="008E3EAF" w:rsidRDefault="00D70EBD" w:rsidP="0069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«Развитие  экономического потенциала и формирование благоприятного предпринимательского климата в городском поселении Зеленоборский Кандалакшского района»</w:t>
            </w:r>
            <w:r w:rsidR="00B23CFC"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по Программе: </w:t>
            </w:r>
            <w:r w:rsidR="002A02B2"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6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23CFC"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 тыс. руб.</w:t>
            </w:r>
            <w:r w:rsidR="002A02B2"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том числе: </w:t>
            </w:r>
          </w:p>
        </w:tc>
      </w:tr>
      <w:tr w:rsidR="008E3EAF" w:rsidRPr="008E3EAF" w:rsidTr="008E3EAF">
        <w:trPr>
          <w:trHeight w:val="543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AF" w:rsidRPr="008E3EAF" w:rsidRDefault="008E3EA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Повышение предпринимательской активности и развитие малого и среднего бизнеса</w:t>
            </w:r>
          </w:p>
        </w:tc>
      </w:tr>
      <w:tr w:rsidR="00CA677F" w:rsidRPr="008E3EAF" w:rsidTr="00936720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Повышение конкурентоспособности субъектов малого и среднего предпринимательства, развитие конкурентной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DB3579" w:rsidRDefault="00CA677F" w:rsidP="005B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7F" w:rsidRPr="008E3EAF" w:rsidTr="00936720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740FE4" w:rsidP="00FF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92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Организация  </w:t>
            </w:r>
            <w:r w:rsidR="00924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проведение городских мероприятий с участием 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18513E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CA677F" w:rsidRPr="0018513E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CA677F" w:rsidRPr="0018513E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  <w:p w:rsidR="0018513E" w:rsidRDefault="0018513E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975661" w:rsidRDefault="0097566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5F57B1" w:rsidRPr="00DB3579" w:rsidRDefault="005F57B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18513E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CA677F" w:rsidRPr="008E3EAF" w:rsidRDefault="00696C0E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CA677F" w:rsidRDefault="0097566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18513E" w:rsidRDefault="0094036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975661" w:rsidRDefault="0094036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75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5F57B1" w:rsidRPr="008E3EAF" w:rsidRDefault="005F57B1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3D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и закрепление положительного имиджа поселка и </w:t>
            </w:r>
            <w:proofErr w:type="spellStart"/>
            <w:proofErr w:type="gram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</w:t>
            </w:r>
            <w:proofErr w:type="spell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-лей</w:t>
            </w:r>
            <w:proofErr w:type="gram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CA677F" w:rsidRPr="008E3EAF" w:rsidTr="00DB357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8A63F9" w:rsidP="00DB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="00CA677F"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Оказание поддержки субъектам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DB3579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63F9" w:rsidRPr="008E3EAF" w:rsidTr="00DB357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A6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Default="00A2614F" w:rsidP="00DB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A26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регулируемых тарифов на перевозки пассажиров и багажа а/</w:t>
            </w:r>
            <w:proofErr w:type="gramStart"/>
            <w:r w:rsidRPr="00A26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26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транспортом и городским наземным </w:t>
            </w:r>
            <w:proofErr w:type="spellStart"/>
            <w:r w:rsidRPr="00A26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эл.транспортом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Default="008A63F9" w:rsidP="008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  <w:p w:rsidR="008A63F9" w:rsidRDefault="008A63F9" w:rsidP="008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8A63F9" w:rsidRDefault="008A63F9" w:rsidP="008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8A63F9" w:rsidRPr="00DB3579" w:rsidRDefault="008A63F9" w:rsidP="008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63,1</w:t>
            </w:r>
          </w:p>
          <w:p w:rsidR="008A63F9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63,7</w:t>
            </w:r>
          </w:p>
          <w:p w:rsidR="008A63F9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66,2</w:t>
            </w:r>
          </w:p>
          <w:p w:rsidR="008A63F9" w:rsidRPr="008E3EAF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Pr="008E3EAF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9" w:rsidRPr="008E3EAF" w:rsidRDefault="008A63F9" w:rsidP="008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г.п. Зеленоборский</w:t>
            </w:r>
          </w:p>
          <w:p w:rsidR="008A63F9" w:rsidRPr="008E3EAF" w:rsidRDefault="008A63F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7F" w:rsidRPr="008E3EAF" w:rsidTr="00936720">
        <w:trPr>
          <w:trHeight w:val="2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информационной, консультационной  поддержки субъектам малого и среднего предпринимательства, а также поддержки  в области подготовки, переподготовки и повышения квалификации кадров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18513E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CA677F" w:rsidRDefault="0018513E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8513E" w:rsidRPr="00DB3579" w:rsidRDefault="0018513E" w:rsidP="009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A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DB3579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93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Оживление </w:t>
            </w:r>
            <w:proofErr w:type="spellStart"/>
            <w:proofErr w:type="gram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предпринима-тельского</w:t>
            </w:r>
            <w:proofErr w:type="spellEnd"/>
            <w:proofErr w:type="gram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приоритетных сфер деятельности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г.п. Зеленоборский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7F" w:rsidRPr="008E3EAF" w:rsidTr="009367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8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предоставление муниципальной преференции субъектам малого и среднего предпринимательства в виде преимущественного права на заключение на новый срок без проведения конкурсных процедур договоров аренды нежилых помещений, включенных в перечень муниципального имущества, предназначенного для оказания имущественной поддер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жки субъектов малого и среднего 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предпринимательства, находящихся в пользовании таких субъектов малого и среднего предпринимательства на законных основаниях. 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18513E" w:rsidRDefault="00CA677F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CA677F" w:rsidRPr="0018513E" w:rsidRDefault="0018513E" w:rsidP="002A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A677F" w:rsidRPr="00DB3579" w:rsidRDefault="00CA677F" w:rsidP="009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A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 года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677F" w:rsidRPr="008E3EAF" w:rsidRDefault="00CA677F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 Зеленоборский</w:t>
            </w:r>
          </w:p>
        </w:tc>
      </w:tr>
      <w:tr w:rsidR="00CA677F" w:rsidRPr="008E3EAF" w:rsidTr="00936720">
        <w:trPr>
          <w:trHeight w:val="3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740FE4" w:rsidP="0074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677F"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8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</w:t>
            </w:r>
          </w:p>
          <w:p w:rsidR="00CA677F" w:rsidRPr="008E3EAF" w:rsidRDefault="00CA677F" w:rsidP="008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субъектов малого и среднего предпринимательства к участию:</w:t>
            </w:r>
          </w:p>
          <w:p w:rsidR="00CA677F" w:rsidRPr="008E3EAF" w:rsidRDefault="00CA677F" w:rsidP="008E3EAF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проводимых конкурсах и аукционах по продаже или предоставлении права аренды земельных участков, нежилых помещений;</w:t>
            </w:r>
          </w:p>
          <w:p w:rsidR="00CA677F" w:rsidRPr="008E3EAF" w:rsidRDefault="00CA677F" w:rsidP="008E3EAF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размещении муниципальных заказов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18513E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CA677F" w:rsidRPr="0018513E" w:rsidRDefault="0018513E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A677F" w:rsidRPr="00DB3579" w:rsidRDefault="00CA677F" w:rsidP="009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A3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 года</w:t>
            </w:r>
          </w:p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677F" w:rsidRPr="008E3EAF" w:rsidRDefault="00CA677F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 Зеленоборский</w:t>
            </w:r>
          </w:p>
        </w:tc>
      </w:tr>
      <w:tr w:rsidR="00740FE4" w:rsidRPr="008E3EAF" w:rsidTr="00740FE4"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8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Обеспечение взаимодействия органов местного самоуправления с предпринимателями для решения экономических и социальных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18513E" w:rsidRDefault="00740FE4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BE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FE4" w:rsidRPr="008E3EAF" w:rsidTr="00740FE4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Организация работы Совета по поддержке и развитию малого и среднего предпринимательства при Администрации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DB3579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proofErr w:type="gram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административ-ных</w:t>
            </w:r>
            <w:proofErr w:type="spellEnd"/>
            <w:proofErr w:type="gram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барьеров для развития </w:t>
            </w:r>
            <w:proofErr w:type="spellStart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740FE4" w:rsidRPr="008E3EAF" w:rsidTr="00740FE4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D7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CA677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A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0FE4" w:rsidRPr="00CA677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реестра предприятий торговли, мелкой розницы, общественного питания, предприятий бытового обслуживания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DB3579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4" w:rsidRPr="008E3EAF" w:rsidRDefault="00740FE4" w:rsidP="00E9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DB7E8C" w:rsidRDefault="00DB7E8C"/>
    <w:sectPr w:rsidR="00D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0D3"/>
    <w:multiLevelType w:val="hybridMultilevel"/>
    <w:tmpl w:val="D81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E1AE8"/>
    <w:multiLevelType w:val="hybridMultilevel"/>
    <w:tmpl w:val="12C2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EDC"/>
    <w:multiLevelType w:val="hybridMultilevel"/>
    <w:tmpl w:val="2CA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0C6A"/>
    <w:multiLevelType w:val="hybridMultilevel"/>
    <w:tmpl w:val="D2D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03B2"/>
    <w:multiLevelType w:val="hybridMultilevel"/>
    <w:tmpl w:val="672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76E"/>
    <w:multiLevelType w:val="hybridMultilevel"/>
    <w:tmpl w:val="107850F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1DF6D95"/>
    <w:multiLevelType w:val="hybridMultilevel"/>
    <w:tmpl w:val="48065D46"/>
    <w:lvl w:ilvl="0" w:tplc="9A8A2E36">
      <w:start w:val="1"/>
      <w:numFmt w:val="bullet"/>
      <w:lvlText w:val="­"/>
      <w:lvlJc w:val="left"/>
      <w:pPr>
        <w:tabs>
          <w:tab w:val="num" w:pos="772"/>
        </w:tabs>
        <w:ind w:left="77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7">
    <w:nsid w:val="42B01E63"/>
    <w:multiLevelType w:val="hybridMultilevel"/>
    <w:tmpl w:val="A244A30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138"/>
    <w:multiLevelType w:val="hybridMultilevel"/>
    <w:tmpl w:val="C864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4F"/>
    <w:rsid w:val="0001301D"/>
    <w:rsid w:val="000931F0"/>
    <w:rsid w:val="000A782E"/>
    <w:rsid w:val="00102506"/>
    <w:rsid w:val="00113066"/>
    <w:rsid w:val="0011428E"/>
    <w:rsid w:val="001276F5"/>
    <w:rsid w:val="001544EF"/>
    <w:rsid w:val="00155409"/>
    <w:rsid w:val="0018513E"/>
    <w:rsid w:val="001C0723"/>
    <w:rsid w:val="001F4A10"/>
    <w:rsid w:val="00246BBD"/>
    <w:rsid w:val="00266C25"/>
    <w:rsid w:val="002A02B2"/>
    <w:rsid w:val="002B1979"/>
    <w:rsid w:val="002C1FD0"/>
    <w:rsid w:val="002D4874"/>
    <w:rsid w:val="002F4095"/>
    <w:rsid w:val="00303D38"/>
    <w:rsid w:val="003B4B7D"/>
    <w:rsid w:val="003B5478"/>
    <w:rsid w:val="003D0A9D"/>
    <w:rsid w:val="00436A64"/>
    <w:rsid w:val="00471001"/>
    <w:rsid w:val="00531F94"/>
    <w:rsid w:val="005532F5"/>
    <w:rsid w:val="005536BF"/>
    <w:rsid w:val="005835C3"/>
    <w:rsid w:val="005B6E5F"/>
    <w:rsid w:val="005F57B1"/>
    <w:rsid w:val="00690FDB"/>
    <w:rsid w:val="00696C0E"/>
    <w:rsid w:val="006E27D3"/>
    <w:rsid w:val="00722C6E"/>
    <w:rsid w:val="00740FE4"/>
    <w:rsid w:val="00763FAD"/>
    <w:rsid w:val="007A109E"/>
    <w:rsid w:val="00892D9F"/>
    <w:rsid w:val="008A63F9"/>
    <w:rsid w:val="008E3EAF"/>
    <w:rsid w:val="0092451C"/>
    <w:rsid w:val="00936720"/>
    <w:rsid w:val="00940361"/>
    <w:rsid w:val="009409CF"/>
    <w:rsid w:val="00967298"/>
    <w:rsid w:val="00975661"/>
    <w:rsid w:val="009B1AA4"/>
    <w:rsid w:val="00A14DD5"/>
    <w:rsid w:val="00A2614F"/>
    <w:rsid w:val="00A42A21"/>
    <w:rsid w:val="00AA3BCC"/>
    <w:rsid w:val="00AA5667"/>
    <w:rsid w:val="00AB0315"/>
    <w:rsid w:val="00B23239"/>
    <w:rsid w:val="00B23CFC"/>
    <w:rsid w:val="00B62B35"/>
    <w:rsid w:val="00B65ACC"/>
    <w:rsid w:val="00B71D6E"/>
    <w:rsid w:val="00C02FF1"/>
    <w:rsid w:val="00C216B5"/>
    <w:rsid w:val="00C514C6"/>
    <w:rsid w:val="00CA677F"/>
    <w:rsid w:val="00CD0904"/>
    <w:rsid w:val="00CE0279"/>
    <w:rsid w:val="00D70EBD"/>
    <w:rsid w:val="00D90263"/>
    <w:rsid w:val="00DB3579"/>
    <w:rsid w:val="00DB7E8C"/>
    <w:rsid w:val="00DC3599"/>
    <w:rsid w:val="00E33E4F"/>
    <w:rsid w:val="00E61123"/>
    <w:rsid w:val="00E90004"/>
    <w:rsid w:val="00EE4FCB"/>
    <w:rsid w:val="00EF0024"/>
    <w:rsid w:val="00F46131"/>
    <w:rsid w:val="00F966E1"/>
    <w:rsid w:val="00FC6C6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C2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C3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C2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C3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8D74AAA5BE56C20277CA37991936AE1D2CB11BF831F295F2FACBEB2A7B7CE34416982FAE5843i5x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2015-11-17T05:35:00Z</cp:lastPrinted>
  <dcterms:created xsi:type="dcterms:W3CDTF">2018-12-27T13:59:00Z</dcterms:created>
  <dcterms:modified xsi:type="dcterms:W3CDTF">2018-12-27T14:00:00Z</dcterms:modified>
</cp:coreProperties>
</file>