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5B9B7B" wp14:editId="0468AF34">
            <wp:simplePos x="0" y="0"/>
            <wp:positionH relativeFrom="column">
              <wp:posOffset>2685415</wp:posOffset>
            </wp:positionH>
            <wp:positionV relativeFrom="paragraph">
              <wp:posOffset>-430530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AD" w:rsidRPr="00E140C5" w:rsidRDefault="00F651AD" w:rsidP="00F651AD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F651AD" w:rsidRDefault="00F651AD" w:rsidP="00580CC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580CC8" w:rsidRDefault="00580CC8" w:rsidP="00580CC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580CC8" w:rsidRPr="00E140C5" w:rsidRDefault="00580CC8" w:rsidP="00580CC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3741D1" w:rsidP="003741D1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ПРОЕКТ</w:t>
      </w:r>
    </w:p>
    <w:p w:rsidR="0019351F" w:rsidRDefault="0019351F" w:rsidP="00F651A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 xml:space="preserve">О внесении изменений в </w:t>
      </w: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>муниципальную  программу</w:t>
      </w: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>«Муниципальное управление и гражданское общество»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>В связи с уточнением бюджета и изменением предельных объемов ассигнований для финансирования муниципальной программы «Муниципальное управление и гражданское общество», в соответствии с Бюджетным Кодексом Российской Федерации: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>ПОСТАНОВЛЯЮ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 xml:space="preserve">1.Внести изменения в муниципальную программу «Муниципальное управление и гражданское общество» на 2016-2020 гг., утвержденную постановлением администрации городского поселения Зеленоборский </w:t>
      </w:r>
      <w:r w:rsidRPr="00E140C5">
        <w:rPr>
          <w:rFonts w:ascii="Arial" w:eastAsia="Calibri" w:hAnsi="Arial" w:cs="Arial"/>
          <w:bCs/>
          <w:sz w:val="24"/>
          <w:szCs w:val="24"/>
        </w:rPr>
        <w:t>от 10.11.2015 г. № 325</w:t>
      </w:r>
      <w:r w:rsidRPr="00E140C5">
        <w:rPr>
          <w:rFonts w:ascii="Arial" w:eastAsia="Calibri" w:hAnsi="Arial" w:cs="Arial"/>
          <w:sz w:val="24"/>
          <w:szCs w:val="24"/>
        </w:rPr>
        <w:t xml:space="preserve"> </w:t>
      </w:r>
      <w:r w:rsidRPr="00E140C5">
        <w:rPr>
          <w:rFonts w:ascii="Arial" w:eastAsia="Calibri" w:hAnsi="Arial" w:cs="Arial"/>
          <w:bCs/>
          <w:sz w:val="24"/>
          <w:szCs w:val="24"/>
        </w:rPr>
        <w:t>(в ред. с измен</w:t>
      </w:r>
      <w:proofErr w:type="gramStart"/>
      <w:r w:rsidRPr="00E140C5">
        <w:rPr>
          <w:rFonts w:ascii="Arial" w:eastAsia="Calibri" w:hAnsi="Arial" w:cs="Arial"/>
          <w:bCs/>
          <w:sz w:val="24"/>
          <w:szCs w:val="24"/>
        </w:rPr>
        <w:t>.</w:t>
      </w:r>
      <w:proofErr w:type="gramEnd"/>
      <w:r w:rsidRPr="00E140C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E140C5">
        <w:rPr>
          <w:rFonts w:ascii="Arial" w:eastAsia="Calibri" w:hAnsi="Arial" w:cs="Arial"/>
          <w:bCs/>
          <w:sz w:val="24"/>
          <w:szCs w:val="24"/>
        </w:rPr>
        <w:t>о</w:t>
      </w:r>
      <w:proofErr w:type="gramEnd"/>
      <w:r w:rsidRPr="00E140C5">
        <w:rPr>
          <w:rFonts w:ascii="Arial" w:eastAsia="Calibri" w:hAnsi="Arial" w:cs="Arial"/>
          <w:bCs/>
          <w:sz w:val="24"/>
          <w:szCs w:val="24"/>
        </w:rPr>
        <w:t>т 30.12.2015 г. №432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>от 25.03.2016 г. №139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 xml:space="preserve">от 17.05.2016 г. №193, 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>от 21.06.2016 г. №232А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 xml:space="preserve">от 27.10.2016 г. № 369, от 15.12.2016 г. №444, от 26.12.2016 г. №483, от 27.01.2017 г. №32, </w:t>
      </w:r>
      <w:proofErr w:type="gramStart"/>
      <w:r w:rsidRPr="00E140C5">
        <w:rPr>
          <w:rFonts w:ascii="Arial" w:eastAsia="Calibri" w:hAnsi="Arial" w:cs="Arial"/>
          <w:bCs/>
          <w:sz w:val="24"/>
          <w:szCs w:val="24"/>
        </w:rPr>
        <w:t xml:space="preserve">от 22.02.2017 г. №64, от 28.04.2017 г. №146, от </w:t>
      </w: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31.05.2017 г. №146, от 30.08.2017 г.№307, от 29.09.2017 г. №340, от 24.10.2017 г. №368, от 13.11.2017 г. 392, от 30.11.2017 г. №414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, от 14.12.2017 г. №454, от 25.01.2018 г. №24, от 29.03.2018 №78, от 21.05.2018 №139, от 30.05.2018 №159, от 15.06.2018 №170, от 28.06.2018 № 191</w:t>
      </w:r>
      <w:r w:rsidR="00776514">
        <w:rPr>
          <w:rFonts w:ascii="Arial" w:eastAsia="SimSun" w:hAnsi="Arial" w:cs="Arial"/>
          <w:bCs/>
          <w:sz w:val="24"/>
          <w:szCs w:val="24"/>
          <w:lang w:eastAsia="zh-CN"/>
        </w:rPr>
        <w:t>, от 28.08.2018г №327</w:t>
      </w:r>
      <w:r w:rsidRPr="00E140C5">
        <w:rPr>
          <w:rFonts w:ascii="Arial" w:eastAsia="Calibri" w:hAnsi="Arial" w:cs="Arial"/>
          <w:bCs/>
          <w:sz w:val="24"/>
          <w:szCs w:val="24"/>
        </w:rPr>
        <w:t>)</w:t>
      </w:r>
      <w:r w:rsidRPr="00E140C5">
        <w:rPr>
          <w:rFonts w:ascii="Arial" w:eastAsia="Calibri" w:hAnsi="Arial" w:cs="Arial"/>
          <w:sz w:val="24"/>
          <w:szCs w:val="24"/>
        </w:rPr>
        <w:t xml:space="preserve"> изложив</w:t>
      </w:r>
      <w:proofErr w:type="gramEnd"/>
      <w:r w:rsidRPr="00E140C5">
        <w:rPr>
          <w:rFonts w:ascii="Arial" w:eastAsia="Calibri" w:hAnsi="Arial" w:cs="Arial"/>
          <w:sz w:val="24"/>
          <w:szCs w:val="24"/>
        </w:rPr>
        <w:t xml:space="preserve"> ее в новой редакции </w:t>
      </w:r>
      <w:proofErr w:type="gramStart"/>
      <w:r w:rsidRPr="00E140C5"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 w:rsidRPr="00E140C5">
        <w:rPr>
          <w:rFonts w:ascii="Arial" w:eastAsia="Calibri" w:hAnsi="Arial" w:cs="Arial"/>
          <w:sz w:val="24"/>
          <w:szCs w:val="24"/>
        </w:rPr>
        <w:t>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>2. Настоящее постановление опубликовать на официальном сайте администрации городского поселения Зеленоборский Кандалакшского района.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E140C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140C5">
        <w:rPr>
          <w:rFonts w:ascii="Arial" w:eastAsia="Calibri" w:hAnsi="Arial" w:cs="Arial"/>
          <w:sz w:val="24"/>
          <w:szCs w:val="24"/>
        </w:rPr>
        <w:t xml:space="preserve"> исполнением программы оставляю за собой.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6470BC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Врио Г</w:t>
      </w:r>
      <w:r w:rsidR="00F651AD" w:rsidRPr="00E140C5">
        <w:rPr>
          <w:rFonts w:ascii="Arial" w:eastAsia="Calibri" w:hAnsi="Arial" w:cs="Arial"/>
          <w:sz w:val="24"/>
          <w:szCs w:val="24"/>
        </w:rPr>
        <w:t>лав</w:t>
      </w:r>
      <w:r w:rsidR="00F651AD">
        <w:rPr>
          <w:rFonts w:ascii="Arial" w:eastAsia="Calibri" w:hAnsi="Arial" w:cs="Arial"/>
          <w:sz w:val="24"/>
          <w:szCs w:val="24"/>
        </w:rPr>
        <w:t>ы</w:t>
      </w:r>
      <w:r w:rsidR="00F651AD" w:rsidRPr="00E140C5">
        <w:rPr>
          <w:rFonts w:ascii="Arial" w:eastAsia="Calibri" w:hAnsi="Arial" w:cs="Arial"/>
          <w:sz w:val="24"/>
          <w:szCs w:val="24"/>
        </w:rPr>
        <w:t xml:space="preserve"> администрации                                                            </w:t>
      </w:r>
      <w:r w:rsidR="00F651AD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>Р.Т.Кайибханов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54F2" w:rsidRPr="00E140C5" w:rsidRDefault="008054F2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lastRenderedPageBreak/>
        <w:t>Приложение №1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Утверждено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Постановлением администрации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городского поселения Зеленоборский</w:t>
      </w: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10.11.2015 г. № 325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(в ред. с измен</w:t>
      </w:r>
      <w:proofErr w:type="gramStart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proofErr w:type="gramEnd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gramStart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</w:t>
      </w:r>
      <w:proofErr w:type="gramEnd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т 30.12.2015 г. №432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25.03.2016 г. №139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17.05.2016 г. №193, 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21.06.2016 г. №232А 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27.10.2016 г. № 369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15.12.2016 г. №444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26.12.2016 г. №483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27.01.2017 г. №32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22.02.2017 г. №64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31.05.2017 г. №146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30.08.2017 г.№307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29.09.2017 г. №340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24.10.2017 г. №368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13.11.2017 г. 392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30.11.2017 г. №414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14.12.</w:t>
      </w: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2017 №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454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25.01.2018 г. №24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29.03.2018 г. №78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21.05.2018г. №139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30.05.2018г. № 159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15.06.2018 № 170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28.06.2018 № 191</w:t>
      </w:r>
    </w:p>
    <w:p w:rsidR="005B3271" w:rsidRDefault="005B3271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28.08.2018 № 235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80CC8" w:rsidRDefault="00580CC8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80CC8" w:rsidRDefault="00580CC8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 xml:space="preserve">Паспорт муниципальной программы </w:t>
      </w:r>
    </w:p>
    <w:p w:rsidR="00F651AD" w:rsidRPr="00E140C5" w:rsidRDefault="00F651AD" w:rsidP="00F651AD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 xml:space="preserve">«Муниципальное управление и гражданское общество» </w:t>
      </w:r>
    </w:p>
    <w:p w:rsidR="00F651AD" w:rsidRPr="00E140C5" w:rsidRDefault="00F651AD" w:rsidP="00F651AD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1007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093"/>
      </w:tblGrid>
      <w:tr w:rsidR="00F651AD" w:rsidRPr="00E140C5" w:rsidTr="00F651AD">
        <w:trPr>
          <w:cantSplit/>
          <w:trHeight w:val="6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140C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«Муниципальное управление и гражданское общество» </w:t>
            </w:r>
          </w:p>
        </w:tc>
      </w:tr>
      <w:tr w:rsidR="00F651AD" w:rsidRPr="00E140C5" w:rsidTr="00F651AD">
        <w:trPr>
          <w:cantSplit/>
          <w:trHeight w:val="9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Эффективное функционирование системы муниципального управления в городском поселении Зеленоборский Кандалакшского района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F651AD" w:rsidRPr="00E140C5" w:rsidTr="00F651AD">
        <w:trPr>
          <w:cantSplit/>
          <w:trHeight w:val="134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населения;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по решению вопросов местного значения городского поселения Кандалакша;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Pr="00E140C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овышение эффективности управления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муниципальным имуществом городского поселения Зеленоборский;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использования, сохранности движимого и недвижимого муниципального имущества.</w:t>
            </w:r>
          </w:p>
        </w:tc>
      </w:tr>
      <w:tr w:rsidR="00F651AD" w:rsidRPr="00E140C5" w:rsidTr="00F651AD">
        <w:trPr>
          <w:cantSplit/>
          <w:trHeight w:val="134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Доля граждан, доверяющих деятельности органов местного самоуправления.</w:t>
            </w:r>
          </w:p>
        </w:tc>
      </w:tr>
      <w:tr w:rsidR="00F651AD" w:rsidRPr="00E140C5" w:rsidTr="00F651AD">
        <w:trPr>
          <w:cantSplit/>
          <w:trHeight w:val="134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1.«Создание условий для  обеспечения муниципального управления».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«Управление муниципальным имуществом городского поселения Зеленоборский».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F651AD" w:rsidRPr="00E140C5" w:rsidTr="00F651AD">
        <w:trPr>
          <w:cantSplit/>
          <w:trHeight w:val="8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3106B5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2016-2021</w:t>
            </w:r>
            <w:r w:rsidR="00F651AD"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651AD" w:rsidRPr="00E140C5" w:rsidTr="00F651AD">
        <w:trPr>
          <w:cantSplit/>
          <w:trHeight w:val="10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Финансовое обеспечение Программы       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3D1411">
              <w:rPr>
                <w:rFonts w:ascii="Arial" w:eastAsia="Arial Unicode MS" w:hAnsi="Arial" w:cs="Arial"/>
                <w:lang w:eastAsia="ru-RU"/>
              </w:rPr>
              <w:t>13</w:t>
            </w:r>
            <w:r w:rsidR="00A36EC8">
              <w:rPr>
                <w:rFonts w:ascii="Arial" w:eastAsia="Arial Unicode MS" w:hAnsi="Arial" w:cs="Arial"/>
                <w:lang w:eastAsia="ru-RU"/>
              </w:rPr>
              <w:t>3</w:t>
            </w:r>
            <w:r w:rsidR="003D1411">
              <w:rPr>
                <w:rFonts w:ascii="Arial" w:eastAsia="Arial Unicode MS" w:hAnsi="Arial" w:cs="Arial"/>
                <w:lang w:eastAsia="ru-RU"/>
              </w:rPr>
              <w:t> 766 332,15</w:t>
            </w:r>
            <w:r w:rsidR="00121EE3" w:rsidRPr="00A21C79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т.ч.: </w:t>
            </w:r>
          </w:p>
          <w:p w:rsidR="00F651AD" w:rsidRPr="00F2524C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 – 21 601 524,27 руб.</w:t>
            </w:r>
          </w:p>
          <w:p w:rsidR="00F651AD" w:rsidRPr="00F2524C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г. –29 737 122,25 руб., </w:t>
            </w:r>
            <w:r w:rsidRPr="00F2524C">
              <w:rPr>
                <w:rFonts w:ascii="Arial" w:eastAsia="Times New Roman" w:hAnsi="Arial" w:cs="Arial"/>
                <w:lang w:eastAsia="ru-RU"/>
              </w:rPr>
              <w:t xml:space="preserve">т.ч. обл. бюджет – 2 000 000,00 руб. </w:t>
            </w:r>
          </w:p>
          <w:p w:rsidR="00F651AD" w:rsidRPr="00F2524C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– </w:t>
            </w:r>
            <w:r w:rsidR="00A7516E" w:rsidRPr="00F2524C">
              <w:rPr>
                <w:rFonts w:ascii="Arial" w:eastAsia="Arial Unicode MS" w:hAnsi="Arial" w:cs="Arial"/>
                <w:lang w:eastAsia="ru-RU"/>
              </w:rPr>
              <w:t xml:space="preserve">25 452 617,92  </w:t>
            </w: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</w:t>
            </w:r>
          </w:p>
          <w:p w:rsidR="00F651AD" w:rsidRPr="00F2524C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г. – </w:t>
            </w:r>
            <w:r w:rsidR="00A36E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F2524C"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608 338,73</w:t>
            </w: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Pr="00F2524C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– </w:t>
            </w:r>
            <w:r w:rsidR="00F2524C"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18 100 864,49</w:t>
            </w: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ED38DB" w:rsidRPr="00E140C5" w:rsidRDefault="00ED38DB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г.- </w:t>
            </w:r>
            <w:r w:rsidR="00F2524C"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19 265 864,49</w:t>
            </w:r>
            <w:r w:rsidRPr="00F25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Подпрограмм: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 обеспечения муниципального управления» - 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Всего: </w:t>
            </w:r>
            <w:r w:rsidR="00310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105 273 739,26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руб.,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 т.ч.: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2016г. – 19 546 066,77 руб.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18 076 706,06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2018 г. </w:t>
            </w:r>
            <w:r w:rsidRPr="00ED38D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– </w:t>
            </w:r>
            <w:r w:rsidR="00A7516E" w:rsidRPr="00ED38DB">
              <w:rPr>
                <w:rFonts w:ascii="Arial" w:eastAsia="SimSun" w:hAnsi="Arial" w:cs="Arial"/>
                <w:sz w:val="24"/>
                <w:szCs w:val="24"/>
                <w:lang w:eastAsia="zh-CN"/>
              </w:rPr>
              <w:t>21 660 698,72</w:t>
            </w:r>
            <w:r w:rsidR="00817679" w:rsidRPr="00121EE3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121EE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2019 г. – </w:t>
            </w:r>
            <w:r w:rsidR="00ED38D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17 238 538,73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2020 г. – </w:t>
            </w:r>
            <w:r w:rsidR="00ED38DB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14 340 864,49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ED38DB" w:rsidRPr="00E140C5" w:rsidRDefault="00ED38DB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2021 г.- 14 410 864,49 руб.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«Управление муниципальным имуществом городского поселения Зеленоборский» - 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Всего:</w:t>
            </w:r>
            <w:r w:rsidR="0062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3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3D1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492 592,89</w:t>
            </w:r>
            <w:r w:rsidRPr="00E140C5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руб. в т.ч: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2016 г. – 2 055 457,50 руб.</w:t>
            </w:r>
          </w:p>
          <w:p w:rsidR="00F651AD" w:rsidRPr="00AE3FC9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 11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660 416,19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</w:t>
            </w:r>
            <w:r w:rsidRPr="00AE3FC9">
              <w:rPr>
                <w:rFonts w:ascii="Arial" w:eastAsia="Times New Roman" w:hAnsi="Arial" w:cs="Arial"/>
                <w:lang w:eastAsia="ru-RU"/>
              </w:rPr>
              <w:t xml:space="preserve"> т.ч. обл. бюджет – 2 000 000,00 руб.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2018 г. </w:t>
            </w:r>
            <w:r w:rsidRPr="00121EE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–  </w:t>
            </w:r>
            <w:r w:rsidR="00817679" w:rsidRPr="003D1411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</w:t>
            </w:r>
            <w:r w:rsidR="00A7516E" w:rsidRPr="003D1411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791 919,20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2019 г. –  </w:t>
            </w:r>
            <w:r w:rsidR="00A36EC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</w:t>
            </w:r>
            <w:r w:rsidR="003D1411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369 800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Default="00F651AD" w:rsidP="00F651A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г. – </w:t>
            </w:r>
            <w:r w:rsidR="003D1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3 760 000</w:t>
            </w: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3D1411" w:rsidRPr="00E140C5" w:rsidRDefault="003D1411" w:rsidP="00F651A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г. – 4 885 000 руб.</w:t>
            </w:r>
          </w:p>
        </w:tc>
      </w:tr>
      <w:tr w:rsidR="00F651AD" w:rsidRPr="00E140C5" w:rsidTr="00F651AD">
        <w:trPr>
          <w:cantSplit/>
          <w:trHeight w:val="304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граждан, доверяющих деятельности исполнительных органов государственной власти, не менее 50%;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доступность и качество предоставления муниципальных услуг;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эффективное расходование бюджетных средств;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объектов государственного недвижимого имущества, используемого при осуществлении полномочий,  до 90 %;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все НПА внесенные проекты нормативно-правовых актов пройдут правовую и антикоррупционную экспертизы.</w:t>
            </w:r>
          </w:p>
        </w:tc>
      </w:tr>
    </w:tbl>
    <w:p w:rsidR="00F651AD" w:rsidRPr="00E140C5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>1.</w:t>
      </w: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ab/>
        <w:t>Содержание проблемы и обоснование ее решения программным методом</w:t>
      </w:r>
    </w:p>
    <w:p w:rsidR="00F651AD" w:rsidRPr="00E140C5" w:rsidRDefault="00F651AD" w:rsidP="00F651A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ind w:right="-286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</w:rPr>
        <w:t xml:space="preserve"> Муниципальная  программа «Муниципальное управление и гражданское общество» (далее - Программа) разработана в соответствии с 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Порядком 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lastRenderedPageBreak/>
        <w:t>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Одним из основных условий, необходимых для успешного решения задач социально-экономического развития городского поселения Зеленоборский, является эффективность работы системы муниципального управления.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Материально-техническое, организационное, информационно-аналитическое обеспечение исполнения полномочий –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Программа определяет мероприятия по обеспечению и организации обеспечения деятельности Совета депутатов, администрации городского поселения Зеленоборский, лиц, замещающих муниципальные должности в Совете депутатов, администрации городского поселения Зеленоборский,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</w:t>
      </w: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В целях обеспечения непрерывного процесса развития муниципальной службы Мурманской области необходимо реализовать ряд мероприятий</w:t>
      </w:r>
      <w:proofErr w:type="gramStart"/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 .</w:t>
      </w:r>
      <w:proofErr w:type="gramEnd"/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На сегодняшний день коррупция - одна из самых актуальных проблем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, приобрела массовый, системный характер и высокую общественную опасность, становится существенным тормозом экономического и социального развития, 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>способствует нарушениям принципов равенства и социальной справедливости,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препятствует повышению эффективности муниципального управления,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Назрела 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необходимость модернизации законодательства с точки зрения противодействия коррупции и устранения административных барьеров. 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Инструментами, которые позволяют решать указанную задачу, являются проводимые правовая и антикоррупционная экспертизы нормативных правовых актов и их проектов, проектов соглашений и договоров. 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>Основными причинами, кроме нечеткости и противоречивости законов, являются широкая свобода субъективного усмотрения чиновника, предоставляемая законом, а также неудовлетворительная работа правоохранительных органов и слабость судебной системы, не обеспечивающей исполнение судебных решений.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 повышать эффективность антикоррупционных мероприятий, в том числе по такому направлению антикоррупционной деятельности, как правовое просвещение и пропаганда. Активное взаимодействие с гражданами, СМИ и другими институтами гражданского общества способно многократно повысить эффективность антикоррупционных мер.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. Разработка проектов нормативных правовых актов, экспертиза 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городского поселения.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Мурманской области от 15.12.2008№ 1049-01-ЗМО «О порядке организации и ведения регистра муниципальных нормативных правовых актов Мурманской области»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(далее – Регистр) Совет депутатов и администрация городского поселения предоставляют муниципальные нормативные правовые акты для размещения в Регистре. </w:t>
      </w:r>
      <w:proofErr w:type="gramEnd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Местное самоуправление - один из самых мощных факторов реализации потенциала человека и включения его в общественные процессы, которые необходимы в любом демократическом государстве. </w:t>
      </w:r>
    </w:p>
    <w:p w:rsidR="00F651AD" w:rsidRPr="00E140C5" w:rsidRDefault="00F651AD" w:rsidP="00F651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</w:t>
      </w:r>
      <w:proofErr w:type="gramStart"/>
      <w:r w:rsidRPr="00E140C5">
        <w:rPr>
          <w:rFonts w:ascii="Arial" w:eastAsia="Calibri" w:hAnsi="Arial" w:cs="Arial"/>
          <w:sz w:val="24"/>
          <w:szCs w:val="24"/>
          <w:lang w:eastAsia="ru-RU"/>
        </w:rPr>
        <w:t>развития муниципального образования повышения качества жизни населения</w:t>
      </w:r>
      <w:proofErr w:type="gramEnd"/>
      <w:r w:rsidRPr="00E140C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При этом развитие эффективного местного самоуправления, защита интересов муниципального сообщества требуют консолидации усилий различных уровней и ветвей власти.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Экономическую основу местного самоуправления составляет муниципальная собственность. Ключевым положением Федерального закона от 06.10.2003 № 131-ФЗ </w:t>
      </w:r>
      <w:hyperlink r:id="rId7" w:history="1">
        <w:r w:rsidRPr="00E140C5">
          <w:rPr>
            <w:rFonts w:ascii="Arial" w:eastAsia="Calibri" w:hAnsi="Arial" w:cs="Arial"/>
            <w:sz w:val="24"/>
            <w:szCs w:val="24"/>
            <w:lang w:eastAsia="zh-CN"/>
          </w:rPr>
          <w:t>«Об общих принципах организации местного самоуправления в Российской Федерации</w:t>
        </w:r>
      </w:hyperlink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» является четкое разграничение полномочий между поселениями и муниципальными районами. Из логики решаемых вопросов местного значения вытекает и перечень муниципального имущества, которым обладает муниципальное образование. 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- оптимизация состава имущества, необходимого для осуществления полномочий;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- формирование казны городского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исполнительных органов, участвующих в реализации государственной программы.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Основные приоритеты в сфере реализации Программы</w:t>
      </w:r>
      <w:r w:rsidRPr="00E140C5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- создание нормативно-правовой базы, необходимой для реализации основных направлений государственной политики Мурманской области, совершенствование процесса нормотворчества и </w:t>
      </w:r>
      <w:proofErr w:type="spellStart"/>
      <w:r w:rsidRPr="00E140C5">
        <w:rPr>
          <w:rFonts w:ascii="Arial" w:eastAsia="SimSun" w:hAnsi="Arial" w:cs="Arial"/>
          <w:sz w:val="24"/>
          <w:szCs w:val="24"/>
          <w:lang w:eastAsia="zh-CN"/>
        </w:rPr>
        <w:t>правоприменения</w:t>
      </w:r>
      <w:proofErr w:type="spellEnd"/>
      <w:r w:rsidRPr="00E140C5">
        <w:rPr>
          <w:rFonts w:ascii="Arial" w:eastAsia="SimSun" w:hAnsi="Arial" w:cs="Arial"/>
          <w:sz w:val="24"/>
          <w:szCs w:val="24"/>
          <w:lang w:eastAsia="zh-CN"/>
        </w:rPr>
        <w:t>, повышение качества нормативных правовых актов, эффективности защиты прав и законных интересов граждан;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- обеспечение и организация обеспечения Совета депутатов и администрации городского поселения лиц, замещающих муниципальные должности</w:t>
      </w:r>
      <w:proofErr w:type="gramStart"/>
      <w:r w:rsidRPr="00E140C5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- повышение эффективности муниципальной службы и результативности профессиональной служебной деятельности муниципальных служащих, внедрение на муниципальной службе эффективных технологий и современных методов кадровой работы;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коррупции, </w:t>
      </w:r>
      <w:r w:rsidRPr="00E140C5">
        <w:rPr>
          <w:rFonts w:ascii="Arial" w:eastAsia="SimSun" w:hAnsi="Arial" w:cs="Arial"/>
          <w:color w:val="000000"/>
          <w:sz w:val="24"/>
          <w:szCs w:val="24"/>
          <w:lang w:eastAsia="zh-CN"/>
        </w:rPr>
        <w:t>совершенствование антикоррупционных механизмов, повышение правовой культуры населения и широкое привлечение граждан к противодействию коррупции;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i/>
          <w:sz w:val="24"/>
          <w:szCs w:val="24"/>
          <w:lang w:eastAsia="zh-CN"/>
        </w:rPr>
        <w:t xml:space="preserve">- 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>создание эффективной системы управления муниципальным имуществом;</w:t>
      </w:r>
    </w:p>
    <w:p w:rsidR="00F651AD" w:rsidRPr="00E140C5" w:rsidRDefault="00F651AD" w:rsidP="00F651AD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- создание эффективной системы учета муниципального имущества.</w:t>
      </w:r>
    </w:p>
    <w:p w:rsidR="00F651AD" w:rsidRPr="00E140C5" w:rsidRDefault="00F651AD" w:rsidP="00F651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>1. Эффективное функционирование системы муниципального управления в городском поселении Зеленоборский Кандалакшского района.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>2.  Повышение эффективности управления муниципальным имуществом  в городском поселении Зеленоборский Кандалакшского района.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"/>
        <w:gridCol w:w="512"/>
        <w:gridCol w:w="4717"/>
        <w:gridCol w:w="616"/>
        <w:gridCol w:w="1475"/>
        <w:gridCol w:w="1738"/>
        <w:gridCol w:w="568"/>
        <w:gridCol w:w="58"/>
      </w:tblGrid>
      <w:tr w:rsidR="00F651AD" w:rsidRPr="00E140C5" w:rsidTr="00F651AD">
        <w:trPr>
          <w:gridBefore w:val="1"/>
          <w:gridAfter w:val="2"/>
          <w:wBefore w:w="156" w:type="dxa"/>
          <w:wAfter w:w="626" w:type="dxa"/>
          <w:trHeight w:val="70"/>
        </w:trPr>
        <w:tc>
          <w:tcPr>
            <w:tcW w:w="9058" w:type="dxa"/>
            <w:gridSpan w:val="5"/>
            <w:vAlign w:val="center"/>
            <w:hideMark/>
          </w:tcPr>
          <w:p w:rsidR="00F651AD" w:rsidRPr="00E140C5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E140C5" w:rsidTr="00F651AD">
        <w:trPr>
          <w:gridBefore w:val="1"/>
          <w:gridAfter w:val="1"/>
          <w:wBefore w:w="156" w:type="dxa"/>
          <w:wAfter w:w="58" w:type="dxa"/>
          <w:trHeight w:val="425"/>
        </w:trPr>
        <w:tc>
          <w:tcPr>
            <w:tcW w:w="9626" w:type="dxa"/>
            <w:gridSpan w:val="6"/>
            <w:vAlign w:val="center"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      </w:r>
            <w:r w:rsidRPr="00E140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условий для обеспечения эффективного  муниципального управления.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2.Формирование и реализация государственной политики Мурманской области в сфере управления муниципальным имуществом Мурманской области.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характер целей и задач государственной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области, участвующих в реализации государственной программы.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достижения целей и задач муниципальной программы в ее составе формируются следующие Подпрограммы: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«Создание условий для обеспечения муниципального  управления».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«Управление муниципальным имуществом муниципального образования городского поселения Зеленоборский»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Программы – </w:t>
            </w:r>
            <w:r w:rsidR="003D1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2016-2021</w:t>
            </w: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51AD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0CC8" w:rsidRDefault="00580CC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0CC8" w:rsidRPr="00E140C5" w:rsidRDefault="00580CC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Общие затраты на </w:t>
            </w:r>
            <w:r w:rsidR="00D35D9A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реализацию Программы в 2016-2021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гг. составят:</w:t>
            </w:r>
          </w:p>
          <w:tbl>
            <w:tblPr>
              <w:tblStyle w:val="a3"/>
              <w:tblW w:w="9371" w:type="dxa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2976"/>
              <w:gridCol w:w="3119"/>
            </w:tblGrid>
            <w:tr w:rsidR="00F651AD" w:rsidRPr="00E140C5" w:rsidTr="00F651AD">
              <w:trPr>
                <w:trHeight w:val="569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Всего по Программе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Подпрограммы </w:t>
                  </w:r>
                </w:p>
              </w:tc>
            </w:tr>
            <w:tr w:rsidR="00F651AD" w:rsidRPr="00E140C5" w:rsidTr="00F651AD">
              <w:trPr>
                <w:trHeight w:val="934"/>
              </w:trPr>
              <w:tc>
                <w:tcPr>
                  <w:tcW w:w="3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AD" w:rsidRPr="00E140C5" w:rsidRDefault="00F651AD" w:rsidP="00F651AD">
                  <w:pPr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«Создание условий для  обеспечения муниципального управления»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«Управление муниципальным имуществом городского поселения Зеленоборский»</w:t>
                  </w:r>
                </w:p>
              </w:tc>
            </w:tr>
            <w:tr w:rsidR="00F651AD" w:rsidRPr="00E140C5" w:rsidTr="00F651AD">
              <w:trPr>
                <w:trHeight w:val="558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Всего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: 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13</w:t>
                  </w:r>
                  <w:r w:rsidR="00A36EC8">
                    <w:rPr>
                      <w:rFonts w:ascii="Arial" w:eastAsia="Arial Unicode MS" w:hAnsi="Arial" w:cs="Arial"/>
                      <w:lang w:eastAsia="ru-RU"/>
                    </w:rPr>
                    <w:t>3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 766 332,15</w:t>
                  </w:r>
                  <w:r w:rsidRPr="00A21C79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руб.,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в т.ч.: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2016г. – 21 601 524,27 руб.</w:t>
                  </w:r>
                </w:p>
                <w:p w:rsidR="00F651AD" w:rsidRPr="00AE3FC9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2017 г. –29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> 737 122,25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  <w:r w:rsidRPr="00AE3FC9">
                    <w:rPr>
                      <w:rFonts w:ascii="Arial" w:eastAsia="Times New Roman" w:hAnsi="Arial" w:cs="Arial"/>
                      <w:lang w:eastAsia="ru-RU"/>
                    </w:rPr>
                    <w:t xml:space="preserve">т.ч. обл. бюджет – 2 000 000,00 руб. </w:t>
                  </w:r>
                </w:p>
                <w:p w:rsidR="00F651AD" w:rsidRPr="000A33D7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color w:val="FF0000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2018 г. – </w:t>
                  </w:r>
                  <w:r w:rsidR="00A7516E" w:rsidRPr="003F4981">
                    <w:rPr>
                      <w:rFonts w:ascii="Arial" w:eastAsia="Arial Unicode MS" w:hAnsi="Arial" w:cs="Arial"/>
                      <w:lang w:eastAsia="ru-RU"/>
                    </w:rPr>
                    <w:t>25 452 617,92</w:t>
                  </w:r>
                  <w:r w:rsidR="00D857DB"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 руб. </w:t>
                  </w:r>
                </w:p>
                <w:p w:rsidR="00F651AD" w:rsidRPr="003F4981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2019 г. – </w:t>
                  </w:r>
                  <w:r w:rsidR="00A36EC8">
                    <w:rPr>
                      <w:rFonts w:ascii="Arial" w:eastAsia="Arial Unicode MS" w:hAnsi="Arial" w:cs="Arial"/>
                      <w:lang w:eastAsia="ru-RU"/>
                    </w:rPr>
                    <w:t>19</w:t>
                  </w:r>
                  <w:r w:rsidR="003F4981" w:rsidRPr="003F4981">
                    <w:rPr>
                      <w:rFonts w:ascii="Arial" w:eastAsia="Arial Unicode MS" w:hAnsi="Arial" w:cs="Arial"/>
                      <w:lang w:eastAsia="ru-RU"/>
                    </w:rPr>
                    <w:t> 608 338,73</w:t>
                  </w:r>
                  <w:r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F651AD" w:rsidRPr="000A33D7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0A33D7">
                    <w:rPr>
                      <w:rFonts w:ascii="Arial" w:eastAsia="Arial Unicode MS" w:hAnsi="Arial" w:cs="Arial"/>
                      <w:lang w:eastAsia="ru-RU"/>
                    </w:rPr>
                    <w:t xml:space="preserve">2020 г. – </w:t>
                  </w:r>
                  <w:r w:rsidR="000A33D7" w:rsidRPr="000A33D7">
                    <w:rPr>
                      <w:rFonts w:ascii="Arial" w:eastAsia="Arial Unicode MS" w:hAnsi="Arial" w:cs="Arial"/>
                      <w:lang w:eastAsia="ru-RU"/>
                    </w:rPr>
                    <w:t>18 100 864,49</w:t>
                  </w:r>
                  <w:r w:rsidRPr="000A33D7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B2095A" w:rsidRPr="00BF17EA" w:rsidRDefault="00B2095A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BF17EA">
                    <w:rPr>
                      <w:rFonts w:ascii="Arial" w:eastAsia="Arial Unicode MS" w:hAnsi="Arial" w:cs="Arial"/>
                      <w:lang w:eastAsia="ru-RU"/>
                    </w:rPr>
                    <w:t xml:space="preserve">2021 г.- </w:t>
                  </w:r>
                  <w:r w:rsidR="00BF17EA" w:rsidRPr="00BF17EA">
                    <w:rPr>
                      <w:rFonts w:ascii="Arial" w:eastAsia="Arial Unicode MS" w:hAnsi="Arial" w:cs="Arial"/>
                      <w:lang w:eastAsia="ru-RU"/>
                    </w:rPr>
                    <w:t>19 265 864,49 руб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Всего: </w:t>
                  </w:r>
                  <w:r w:rsidR="00B2095A">
                    <w:rPr>
                      <w:rFonts w:ascii="Arial" w:eastAsia="Times New Roman" w:hAnsi="Arial" w:cs="Arial"/>
                      <w:lang w:eastAsia="ru-RU"/>
                    </w:rPr>
                    <w:t>105 273 739,26</w:t>
                  </w:r>
                  <w:r w:rsidR="00AA2891"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руб,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в т.ч.: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>2016г. – 19 546 066,77 руб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>2017 г.–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18 076 706,06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 руб.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2018г.– </w:t>
                  </w:r>
                  <w:r w:rsidR="00AA2891" w:rsidRPr="00B2095A">
                    <w:rPr>
                      <w:rFonts w:ascii="Arial" w:eastAsia="SimSun" w:hAnsi="Arial" w:cs="Arial"/>
                      <w:lang w:eastAsia="zh-CN"/>
                    </w:rPr>
                    <w:t>21 660 698,72</w:t>
                  </w:r>
                  <w:r w:rsidR="00296472"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руб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. </w:t>
                  </w:r>
                </w:p>
                <w:p w:rsidR="00F651AD" w:rsidRPr="00E140C5" w:rsidRDefault="00B2095A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2019г. –17 238 538,73</w:t>
                  </w:r>
                  <w:r w:rsidR="00F651AD"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 руб.</w:t>
                  </w:r>
                </w:p>
                <w:p w:rsidR="00F651AD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2020г. – </w:t>
                  </w:r>
                  <w:r w:rsidR="00B2095A">
                    <w:rPr>
                      <w:rFonts w:ascii="Arial" w:eastAsia="Times New Roman" w:hAnsi="Arial" w:cs="Arial"/>
                      <w:lang w:eastAsia="ru-RU"/>
                    </w:rPr>
                    <w:t>14 340 864,49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 руб</w:t>
                  </w:r>
                </w:p>
                <w:p w:rsidR="00B2095A" w:rsidRPr="00E140C5" w:rsidRDefault="00B2095A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2021 г. -14 410 864,49 руб.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Всего: </w:t>
                  </w:r>
                  <w:r w:rsidR="00BF19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36E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BF19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492 592,89</w:t>
                  </w:r>
                  <w:r w:rsidR="00BF194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r w:rsidR="00BF19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BF1940"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в т.ч: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2016г.– 2 055 457,50 руб.</w:t>
                  </w:r>
                </w:p>
                <w:p w:rsidR="00F651AD" w:rsidRPr="00AE3FC9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2017г.–11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> 660 416,19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., </w:t>
                  </w:r>
                  <w:r w:rsidRPr="00AE3FC9">
                    <w:rPr>
                      <w:rFonts w:ascii="Arial" w:eastAsia="Times New Roman" w:hAnsi="Arial" w:cs="Arial"/>
                      <w:lang w:eastAsia="ru-RU"/>
                    </w:rPr>
                    <w:t xml:space="preserve">т.ч. обл. бюджет – 2 000 000,00 руб.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>
                    <w:rPr>
                      <w:rFonts w:ascii="Arial" w:eastAsia="Arial Unicode MS" w:hAnsi="Arial" w:cs="Arial"/>
                      <w:lang w:eastAsia="ru-RU"/>
                    </w:rPr>
                    <w:t>2018 г</w:t>
                  </w:r>
                  <w:r w:rsidRPr="00BF1940">
                    <w:rPr>
                      <w:rFonts w:ascii="Arial" w:eastAsia="Arial Unicode MS" w:hAnsi="Arial" w:cs="Arial"/>
                      <w:lang w:eastAsia="ru-RU"/>
                    </w:rPr>
                    <w:t>.–</w:t>
                  </w:r>
                  <w:r w:rsidR="00A7516E" w:rsidRPr="00BF19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3 791 919,20</w:t>
                  </w:r>
                  <w:r w:rsidR="00A7516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руб.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2019 г. –  </w:t>
                  </w:r>
                  <w:r w:rsidR="00A36EC8">
                    <w:rPr>
                      <w:rFonts w:ascii="Arial" w:eastAsia="Arial Unicode MS" w:hAnsi="Arial" w:cs="Arial"/>
                      <w:lang w:eastAsia="ru-RU"/>
                    </w:rPr>
                    <w:t>2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 369 800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F651AD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2020 г. – 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3 760 000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B2095A" w:rsidRPr="00E140C5" w:rsidRDefault="00B2095A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2021 г. 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–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4 855 000 руб.</w:t>
                  </w:r>
                </w:p>
              </w:tc>
            </w:tr>
          </w:tbl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E14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Ожидаемые конечные результаты реализации Программы</w:t>
            </w:r>
          </w:p>
        </w:tc>
      </w:tr>
      <w:tr w:rsidR="00F651AD" w:rsidRPr="00E140C5" w:rsidTr="00F651AD">
        <w:trPr>
          <w:gridBefore w:val="1"/>
          <w:gridAfter w:val="1"/>
          <w:wBefore w:w="156" w:type="dxa"/>
          <w:wAfter w:w="58" w:type="dxa"/>
          <w:trHeight w:val="1368"/>
        </w:trPr>
        <w:tc>
          <w:tcPr>
            <w:tcW w:w="9626" w:type="dxa"/>
            <w:gridSpan w:val="6"/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         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      </w:r>
          </w:p>
        </w:tc>
      </w:tr>
      <w:tr w:rsidR="00F651AD" w:rsidRPr="00E140C5" w:rsidTr="00F651AD">
        <w:trPr>
          <w:trHeight w:val="371"/>
          <w:tblHeader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Программа, показатель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Исполнитель, ответственный за выполнение показателя</w:t>
            </w:r>
          </w:p>
        </w:tc>
      </w:tr>
      <w:tr w:rsidR="00F651AD" w:rsidRPr="00E140C5" w:rsidTr="00F651AD">
        <w:trPr>
          <w:trHeight w:val="26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«Муниципальное  управление и гражданское общество» на 2015год</w:t>
            </w:r>
          </w:p>
        </w:tc>
      </w:tr>
      <w:tr w:rsidR="00F651AD" w:rsidRPr="00E140C5" w:rsidTr="00F651AD">
        <w:trPr>
          <w:trHeight w:val="26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целей муниципальной программы:</w:t>
            </w:r>
          </w:p>
        </w:tc>
      </w:tr>
      <w:tr w:rsidR="00F651AD" w:rsidRPr="00E140C5" w:rsidTr="00F651AD">
        <w:trPr>
          <w:trHeight w:val="763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г.п.Зеленоборский, Совет депутатов г.п.Зеленоборский</w:t>
            </w:r>
          </w:p>
        </w:tc>
      </w:tr>
      <w:tr w:rsidR="00F651AD" w:rsidRPr="00E140C5" w:rsidTr="00F651AD">
        <w:trPr>
          <w:trHeight w:val="982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г.п.Зеленоборский</w:t>
            </w:r>
          </w:p>
        </w:tc>
      </w:tr>
      <w:tr w:rsidR="00F651AD" w:rsidRPr="00E140C5" w:rsidTr="00F651AD">
        <w:trPr>
          <w:trHeight w:val="11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г.п.Зеленоборский, Совет депутатов г.п.Зеленоборский</w:t>
            </w:r>
          </w:p>
        </w:tc>
      </w:tr>
    </w:tbl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E140C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программы 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E140C5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E140C5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F651AD" w:rsidRPr="00E140C5" w:rsidRDefault="00F651AD" w:rsidP="00F651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Паспорт Подпрограммы </w:t>
      </w: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«Создание условий для обеспечения муниципального управления»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24"/>
      </w:tblGrid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 и гражданское общество» 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«Создание условий для обеспечения муниципального управления» </w:t>
            </w:r>
          </w:p>
        </w:tc>
      </w:tr>
      <w:tr w:rsidR="00F651AD" w:rsidRPr="00E140C5" w:rsidTr="00F651AD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Цель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F651AD" w:rsidRPr="00E140C5" w:rsidTr="00F651AD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  <w:p w:rsidR="00F651AD" w:rsidRPr="00E140C5" w:rsidRDefault="00F651AD" w:rsidP="00F651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3. Повышение эффективности мер по противодействию коррупции в городском поселении Зеленоборский.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F651AD" w:rsidRPr="00E140C5" w:rsidTr="00F651AD">
        <w:trPr>
          <w:cantSplit/>
          <w:trHeight w:val="6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подпрограммы    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523A96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2016-2021</w:t>
            </w:r>
            <w:r w:rsidR="00F651AD"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651AD" w:rsidRPr="00E140C5" w:rsidTr="00F651AD">
        <w:trPr>
          <w:cantSplit/>
          <w:trHeight w:val="19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подпрограммы       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0A6BD2">
              <w:rPr>
                <w:rFonts w:ascii="Arial" w:eastAsia="Times New Roman" w:hAnsi="Arial" w:cs="Arial"/>
                <w:lang w:eastAsia="ru-RU"/>
              </w:rPr>
              <w:t>105 273 739,26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 руб,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в т.ч.: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2016г. – 19 546 066,77 руб.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2017 г.– </w:t>
            </w:r>
            <w:r>
              <w:rPr>
                <w:rFonts w:ascii="Arial" w:eastAsia="Times New Roman" w:hAnsi="Arial" w:cs="Arial"/>
                <w:lang w:eastAsia="ru-RU"/>
              </w:rPr>
              <w:t xml:space="preserve">18 076 706,06 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руб.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2018г.–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A2891" w:rsidRPr="000A6BD2">
              <w:rPr>
                <w:rFonts w:ascii="Arial" w:eastAsia="SimSun" w:hAnsi="Arial" w:cs="Arial"/>
                <w:lang w:eastAsia="zh-CN"/>
              </w:rPr>
              <w:t>21 660 698,72</w:t>
            </w:r>
            <w:r w:rsidR="00296472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руб.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2019г. – </w:t>
            </w:r>
            <w:r w:rsidR="000A6BD2">
              <w:rPr>
                <w:rFonts w:ascii="Arial" w:eastAsia="Times New Roman" w:hAnsi="Arial" w:cs="Arial"/>
                <w:lang w:eastAsia="ru-RU"/>
              </w:rPr>
              <w:t>17 238 538,73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  <w:p w:rsidR="00F651AD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2020г. – </w:t>
            </w:r>
            <w:r w:rsidR="000A6BD2">
              <w:rPr>
                <w:rFonts w:ascii="Arial" w:eastAsia="Times New Roman" w:hAnsi="Arial" w:cs="Arial"/>
                <w:lang w:eastAsia="ru-RU"/>
              </w:rPr>
              <w:t>14 340 864,49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 руб.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9976F9" w:rsidRPr="009976F9" w:rsidRDefault="009976F9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76F9">
              <w:rPr>
                <w:rFonts w:ascii="Arial" w:eastAsia="Times New Roman" w:hAnsi="Arial" w:cs="Arial"/>
                <w:lang w:eastAsia="ru-RU"/>
              </w:rPr>
              <w:t>2021 г. – 14 410 864,49 руб.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и качество предоставления муниципальных услуг.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расходование бюджетных средств;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труда сотрудников.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51AD" w:rsidRPr="00E140C5" w:rsidRDefault="00F651AD" w:rsidP="00F651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Содержание проблемы и обоснование ее решения программным методом</w:t>
      </w:r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Преобразования, происходящие в обществе на протяжении последних нескольких лет, предъявляют более высокие требования к качеству государственного управления.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Документооборот администрации городского поселения Зеленоборский превышает 8200тыс. документов в год. Эффективное управление системой документационного обеспечения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невозможно без современного технологического оборудования 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В городском поселении Зеленоборский проводится 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проектов и иных нормативных правовых актов с целью повышения качества актов,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законности и обоснованности, исключения </w:t>
      </w:r>
      <w:proofErr w:type="spellStart"/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 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К настоящему времени сформирована нормативно-правовая база противодействия коррупции, в соответствии с требованиями 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Федерального  закона от 25.12.2008 № 273-ФЗ «О противодействии коррупции».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В связи с тем, что основные причины коррупции по-прежнему не искоренены, необходимо в дальнейшем последовательно противостоять любым проявлениям коррупции посредством: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проведения антикоррупционных экспертиз проектов нормативных правовых актов и принятых ранее актов, </w:t>
      </w: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>проведения семинаров для муниципальных служащих</w:t>
      </w:r>
      <w:proofErr w:type="gramStart"/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.</w:t>
      </w:r>
      <w:proofErr w:type="gramEnd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- выявления и предупреждения случаев возникновения конфликта интересов, одной из сторон которого являются лица, замещающие должности муниципальной  службы. 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>В целях повышения правовой культуры населения и антикоррупционной пропаганды необходимо осуществлять постоянную информационную поддержку интернет-с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айта муниципального образования</w:t>
      </w: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, на котором существует раздел «Антикоррупционная деятельность» 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 25-ФЗ «О муниципальной службе в Российской Федерации» и Законом Мурманской области от 29.06.2007 № 860-01-ЗМО «О муниципальной службе в Мурманской области» в администрации городского поселения сформирован кадровый резерв, что способствует стимулированию профессионального роста и служебной активности муниципальных служащих, организации целевой подготовки специалистов, закреплению служащих в органах местного самоуправления, обеспечению преемственности руководства и повышению эффективности</w:t>
      </w:r>
      <w:proofErr w:type="gramEnd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органов местного самоуправления.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свободного доступа населения к достоверной и актуальной информации о деятельности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контактная информация о работе 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Совете депутатов и администрации городского поселения Зеленоборский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, их комиссиях.</w:t>
      </w:r>
      <w:proofErr w:type="gramEnd"/>
    </w:p>
    <w:p w:rsidR="00F651AD" w:rsidRDefault="00F651AD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Подпрограмма направлена на создание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для обеспечения эффективного муниципального управления.</w:t>
      </w:r>
    </w:p>
    <w:p w:rsidR="00580CC8" w:rsidRDefault="00580CC8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CC8" w:rsidRDefault="00580CC8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CC8" w:rsidRPr="00E140C5" w:rsidRDefault="00580CC8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lastRenderedPageBreak/>
        <w:t>Цели, задачи, сроки реализации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  Цель Подпрограммы –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 Задачи Подпрограммы:</w:t>
      </w:r>
    </w:p>
    <w:p w:rsidR="00F651AD" w:rsidRPr="00E140C5" w:rsidRDefault="00F651AD" w:rsidP="00F651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функций.</w:t>
      </w:r>
    </w:p>
    <w:p w:rsidR="00F651AD" w:rsidRPr="00E140C5" w:rsidRDefault="00F651AD" w:rsidP="00F651A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муниципальной службы в Совете депутатов и администрации городского поселения Зеленоборский </w:t>
      </w:r>
    </w:p>
    <w:p w:rsidR="00F651AD" w:rsidRPr="00E140C5" w:rsidRDefault="00F651AD" w:rsidP="00F651A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мер по противодействию коррупции в администрации городского поселения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Реализация Подпрограммы рассчитана на 2016-202</w:t>
      </w:r>
      <w:r w:rsidR="00CE3CD9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гг.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</w:rPr>
        <w:t>Ресурсное обеспечение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составляет: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559"/>
        <w:gridCol w:w="1701"/>
        <w:gridCol w:w="1560"/>
        <w:gridCol w:w="1596"/>
        <w:gridCol w:w="1522"/>
      </w:tblGrid>
      <w:tr w:rsidR="00DB0B90" w:rsidRPr="00E140C5" w:rsidTr="00DB0B90">
        <w:trPr>
          <w:trHeight w:val="514"/>
        </w:trPr>
        <w:tc>
          <w:tcPr>
            <w:tcW w:w="1702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Всего (руб.)</w:t>
            </w:r>
          </w:p>
        </w:tc>
        <w:tc>
          <w:tcPr>
            <w:tcW w:w="1559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559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701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560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96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22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2021 год</w:t>
            </w:r>
          </w:p>
        </w:tc>
      </w:tr>
      <w:tr w:rsidR="00DB0B90" w:rsidRPr="00E140C5" w:rsidTr="00DB0B90">
        <w:trPr>
          <w:trHeight w:val="514"/>
        </w:trPr>
        <w:tc>
          <w:tcPr>
            <w:tcW w:w="1702" w:type="dxa"/>
          </w:tcPr>
          <w:p w:rsidR="00DB0B90" w:rsidRDefault="00DB0B90" w:rsidP="0076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105 273 739,</w:t>
            </w:r>
          </w:p>
          <w:p w:rsidR="00DB0B90" w:rsidRPr="00E140C5" w:rsidRDefault="00DB0B90" w:rsidP="0076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559" w:type="dxa"/>
          </w:tcPr>
          <w:p w:rsidR="00DB0B9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 w:rsidRPr="00E140C5"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19 546</w:t>
            </w:r>
            <w:r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 </w:t>
            </w:r>
            <w:r w:rsidRPr="00E140C5"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066,</w:t>
            </w:r>
          </w:p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 w:rsidRPr="00E140C5"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77</w:t>
            </w:r>
          </w:p>
        </w:tc>
        <w:tc>
          <w:tcPr>
            <w:tcW w:w="1559" w:type="dxa"/>
          </w:tcPr>
          <w:p w:rsidR="00DB0B9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40021">
              <w:rPr>
                <w:rFonts w:ascii="Arial" w:eastAsia="Times New Roman" w:hAnsi="Arial" w:cs="Arial"/>
                <w:lang w:eastAsia="ru-RU"/>
              </w:rPr>
              <w:t>18 076</w:t>
            </w:r>
            <w:r>
              <w:rPr>
                <w:rFonts w:ascii="Arial" w:eastAsia="Times New Roman" w:hAnsi="Arial" w:cs="Arial"/>
                <w:lang w:eastAsia="ru-RU"/>
              </w:rPr>
              <w:t> </w:t>
            </w:r>
            <w:r w:rsidRPr="00940021">
              <w:rPr>
                <w:rFonts w:ascii="Arial" w:eastAsia="Times New Roman" w:hAnsi="Arial" w:cs="Arial"/>
                <w:lang w:eastAsia="ru-RU"/>
              </w:rPr>
              <w:t>706,</w:t>
            </w:r>
          </w:p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 w:rsidRPr="00940021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701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21 660 698,72</w:t>
            </w:r>
          </w:p>
        </w:tc>
        <w:tc>
          <w:tcPr>
            <w:tcW w:w="1560" w:type="dxa"/>
          </w:tcPr>
          <w:p w:rsidR="00DB0B9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17 238 538,</w:t>
            </w:r>
          </w:p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73</w:t>
            </w:r>
          </w:p>
        </w:tc>
        <w:tc>
          <w:tcPr>
            <w:tcW w:w="1596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14 340 864,49</w:t>
            </w:r>
          </w:p>
        </w:tc>
        <w:tc>
          <w:tcPr>
            <w:tcW w:w="1522" w:type="dxa"/>
          </w:tcPr>
          <w:p w:rsidR="00DB0B9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14 410 864,49</w:t>
            </w:r>
          </w:p>
        </w:tc>
      </w:tr>
    </w:tbl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sz w:val="24"/>
          <w:szCs w:val="24"/>
          <w:lang w:eastAsia="zh-CN"/>
        </w:rPr>
        <w:t>Ожидаемые конечные результаты реализации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Ожидается достижение следующих основных результатов Подпрограммы: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 качественное выполнение функций и полномочий, возложенных на органы местного самоуправления.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исполнение и реализация федеральных и областных законов, нормативных правовых актов органов местного самоуправления.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 качество предоставления муниципальных услуг.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расходование бюджетных средств;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безопасных и комфортных условий труда сотрудников.</w:t>
      </w: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E140C5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Показателей Подпрограммы приведен в Приложении №1 к Подпрограмме.</w:t>
      </w: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E140C5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основных мероприятий Подпрограммы приведен в Приложении №2 к Подпрограмме.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Оценка эффективности реализации мероприятий Программы производится в соответствии с Методикой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E140C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подпрограммы «Создание условий для обеспечения муниципального управления</w:t>
      </w: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» 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E140C5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>215 от 24.08.2015 г.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E140C5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E140C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>Перечень показателей Подпрограммы</w:t>
      </w:r>
    </w:p>
    <w:tbl>
      <w:tblPr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32"/>
        <w:gridCol w:w="10"/>
        <w:gridCol w:w="59"/>
        <w:gridCol w:w="850"/>
        <w:gridCol w:w="70"/>
        <w:gridCol w:w="10"/>
        <w:gridCol w:w="913"/>
        <w:gridCol w:w="70"/>
        <w:gridCol w:w="12"/>
        <w:gridCol w:w="13"/>
        <w:gridCol w:w="10"/>
        <w:gridCol w:w="2304"/>
        <w:gridCol w:w="249"/>
      </w:tblGrid>
      <w:tr w:rsidR="00F651AD" w:rsidRPr="00E140C5" w:rsidTr="00F651AD">
        <w:trPr>
          <w:gridAfter w:val="1"/>
          <w:wAfter w:w="249" w:type="dxa"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E140C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E140C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Подпрограмма, показатель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Значение показателя*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140C5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E140C5">
              <w:rPr>
                <w:rFonts w:ascii="Arial" w:eastAsia="Times New Roman" w:hAnsi="Arial" w:cs="Arial"/>
                <w:lang w:eastAsia="ru-RU"/>
              </w:rPr>
              <w:t xml:space="preserve"> за выполнение показателя</w:t>
            </w:r>
          </w:p>
        </w:tc>
      </w:tr>
      <w:tr w:rsidR="00F651AD" w:rsidRPr="00E140C5" w:rsidTr="00F651AD">
        <w:trPr>
          <w:gridAfter w:val="1"/>
          <w:wAfter w:w="249" w:type="dxa"/>
          <w:trHeight w:val="465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Подпрограмма  «Создание условий для  обеспечения государственного управления»</w:t>
            </w:r>
          </w:p>
        </w:tc>
      </w:tr>
      <w:tr w:rsidR="00F651AD" w:rsidRPr="00E140C5" w:rsidTr="00F651AD">
        <w:trPr>
          <w:gridAfter w:val="1"/>
          <w:wAfter w:w="249" w:type="dxa"/>
          <w:trHeight w:val="420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lang w:eastAsia="zh-CN"/>
              </w:rPr>
              <w:t>1.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 Показатели целей Подпрограммы</w:t>
            </w:r>
          </w:p>
        </w:tc>
      </w:tr>
      <w:tr w:rsidR="00F651AD" w:rsidRPr="00E140C5" w:rsidTr="00F651AD">
        <w:trPr>
          <w:gridAfter w:val="1"/>
          <w:wAfter w:w="249" w:type="dxa"/>
          <w:trHeight w:val="1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Не более 5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администрации,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F651AD" w:rsidRPr="00E140C5" w:rsidTr="00F651AD">
        <w:trPr>
          <w:gridAfter w:val="1"/>
          <w:wAfter w:w="249" w:type="dxa"/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1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F651AD" w:rsidRPr="00E140C5" w:rsidTr="00F651AD">
        <w:trPr>
          <w:gridAfter w:val="1"/>
          <w:wAfter w:w="249" w:type="dxa"/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tabs>
                <w:tab w:val="left" w:pos="2193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</w:t>
            </w:r>
          </w:p>
        </w:tc>
      </w:tr>
      <w:tr w:rsidR="00F651AD" w:rsidRPr="00E140C5" w:rsidTr="00F651AD">
        <w:trPr>
          <w:gridAfter w:val="1"/>
          <w:wAfter w:w="249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lang w:eastAsia="zh-CN"/>
              </w:rPr>
              <w:t>Показатели подпрограммы</w:t>
            </w:r>
          </w:p>
        </w:tc>
      </w:tr>
      <w:tr w:rsidR="00F651AD" w:rsidRPr="00E140C5" w:rsidTr="00F651AD">
        <w:trPr>
          <w:trHeight w:val="571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40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№1.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249" w:type="dxa"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E140C5" w:rsidTr="00F651AD">
        <w:trPr>
          <w:gridAfter w:val="1"/>
          <w:wAfter w:w="249" w:type="dxa"/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рассмотренных обращений граждан, от общего числа поступивших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специалист по обращениям граждан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lastRenderedPageBreak/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lastRenderedPageBreak/>
              <w:t>2.1.2.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экспертиз, подготовленных заключений, отзывов,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2.1.3.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отмененных судом решений о предоставлении (об отказе в предоставлении) жилого помещения жилищного фонда в пользование граждан, в общем количестве принятых решений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жилищная комиссия</w:t>
            </w:r>
          </w:p>
        </w:tc>
      </w:tr>
      <w:tr w:rsidR="00F651AD" w:rsidRPr="00E140C5" w:rsidTr="00F651AD">
        <w:trPr>
          <w:gridAfter w:val="1"/>
          <w:wAfter w:w="249" w:type="dxa"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2.1.4.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проверок использования и сохранности объектов жилищного фонда Мурманской </w:t>
            </w:r>
            <w:proofErr w:type="gramStart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  <w:proofErr w:type="gramEnd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числе включенных в план проверок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gramStart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муниципальному жилищному контролю-</w:t>
            </w:r>
          </w:p>
        </w:tc>
      </w:tr>
      <w:tr w:rsidR="00F651AD" w:rsidRPr="00E140C5" w:rsidTr="00F651AD">
        <w:trPr>
          <w:gridAfter w:val="1"/>
          <w:wAfter w:w="249" w:type="dxa"/>
          <w:trHeight w:val="1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2.1.5.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муниципальных нормативных правовых актов,  прошедших экспертизу на соответствие законодательству, от числа муниципальных нормативных правовых актов подлежащих правовой экспертизе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2.1.6.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протестов прокуратуры на нормативные правовые акты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Не более</w:t>
            </w: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F651AD" w:rsidRPr="00E140C5" w:rsidTr="00F651AD">
        <w:trPr>
          <w:gridAfter w:val="1"/>
          <w:wAfter w:w="24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lang w:eastAsia="zh-CN"/>
              </w:rPr>
              <w:t>Задача №2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. 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2.2.1..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Доля граждан, поступающих на муниципальную службу, в отношении которых осуществлены проверочные мероприятия на наличие установленных законодательством ограничений, препятствующих поступлению на муниципальную службу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Администрация, кадровая служба</w:t>
            </w:r>
          </w:p>
        </w:tc>
      </w:tr>
      <w:tr w:rsidR="00F651AD" w:rsidRPr="00E140C5" w:rsidTr="00F651AD">
        <w:trPr>
          <w:gridAfter w:val="1"/>
          <w:wAfter w:w="249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Количество сформированного и актуализированного реестра муниципальных служащих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F651AD" w:rsidRPr="00E140C5" w:rsidTr="00F651AD">
        <w:trPr>
          <w:gridAfter w:val="1"/>
          <w:wAfter w:w="249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Доля лиц, замещающих муниципальные должности, прошедших обучение в рамках программных мероприятий от </w:t>
            </w:r>
            <w:proofErr w:type="gramStart"/>
            <w:r w:rsidRPr="00E140C5">
              <w:rPr>
                <w:rFonts w:ascii="Arial" w:eastAsia="Times New Roman" w:hAnsi="Arial" w:cs="Arial"/>
                <w:lang w:eastAsia="ru-RU"/>
              </w:rPr>
              <w:t>числа</w:t>
            </w:r>
            <w:proofErr w:type="gramEnd"/>
            <w:r w:rsidRPr="00E140C5">
              <w:rPr>
                <w:rFonts w:ascii="Arial" w:eastAsia="Times New Roman" w:hAnsi="Arial" w:cs="Arial"/>
                <w:lang w:eastAsia="ru-RU"/>
              </w:rPr>
              <w:t xml:space="preserve"> запланированных к обучению, 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F651AD" w:rsidRPr="00E140C5" w:rsidTr="00F651AD">
        <w:trPr>
          <w:gridAfter w:val="1"/>
          <w:wAfter w:w="249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lang w:eastAsia="zh-CN"/>
              </w:rPr>
              <w:t>Задача №3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.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2.3.1.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Степень информированности населения о проблемах, связанных с коррупцией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Не менее50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lastRenderedPageBreak/>
              <w:t>2.3.2.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прошедших антикоррупционную экспертизу, от нормативных правовых актов городского поселения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юрисконсульт,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</w:tbl>
    <w:p w:rsidR="00F651AD" w:rsidRPr="00E140C5" w:rsidRDefault="00F651AD" w:rsidP="00F651AD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E140C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tabs>
          <w:tab w:val="left" w:pos="0"/>
        </w:tabs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>Перечень основных мероприятий Подпрограммы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84"/>
        <w:gridCol w:w="567"/>
        <w:gridCol w:w="283"/>
        <w:gridCol w:w="1418"/>
        <w:gridCol w:w="283"/>
        <w:gridCol w:w="1559"/>
      </w:tblGrid>
      <w:tr w:rsidR="00F651AD" w:rsidRPr="000E5566" w:rsidTr="00F651AD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программа, подпрограмма, основное мероприятие,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0E5566">
              <w:rPr>
                <w:rFonts w:ascii="Arial" w:eastAsia="SimSun" w:hAnsi="Arial" w:cs="Arial"/>
                <w:lang w:eastAsia="zh-CN"/>
              </w:rPr>
              <w:t xml:space="preserve">Объемы </w:t>
            </w:r>
            <w:proofErr w:type="spellStart"/>
            <w:proofErr w:type="gramStart"/>
            <w:r w:rsidRPr="000E5566">
              <w:rPr>
                <w:rFonts w:ascii="Arial" w:eastAsia="SimSun" w:hAnsi="Arial" w:cs="Arial"/>
                <w:lang w:eastAsia="zh-CN"/>
              </w:rPr>
              <w:t>финанси-рования</w:t>
            </w:r>
            <w:proofErr w:type="spellEnd"/>
            <w:proofErr w:type="gramEnd"/>
            <w:r w:rsidRPr="000E5566">
              <w:rPr>
                <w:rFonts w:ascii="Arial" w:eastAsia="SimSun" w:hAnsi="Arial" w:cs="Arial"/>
                <w:lang w:eastAsia="zh-CN"/>
              </w:rPr>
              <w:t>,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rPr>
                <w:rFonts w:ascii="Arial" w:eastAsia="SimSun" w:hAnsi="Arial" w:cs="Arial"/>
                <w:lang w:eastAsia="zh-CN"/>
              </w:rPr>
            </w:pPr>
            <w:r w:rsidRPr="000E5566">
              <w:rPr>
                <w:rFonts w:ascii="Arial" w:eastAsia="SimSun" w:hAnsi="Arial" w:cs="Arial"/>
                <w:lang w:eastAsia="zh-CN"/>
              </w:rPr>
              <w:t xml:space="preserve">Источники </w:t>
            </w:r>
            <w:proofErr w:type="spellStart"/>
            <w:r w:rsidRPr="000E5566">
              <w:rPr>
                <w:rFonts w:ascii="Arial" w:eastAsia="SimSun" w:hAnsi="Arial" w:cs="Arial"/>
                <w:lang w:eastAsia="zh-CN"/>
              </w:rPr>
              <w:t>финанстро-вания</w:t>
            </w:r>
            <w:proofErr w:type="spellEnd"/>
          </w:p>
        </w:tc>
      </w:tr>
      <w:tr w:rsidR="00F651AD" w:rsidRPr="000E5566" w:rsidTr="00F651AD">
        <w:trPr>
          <w:trHeight w:val="38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Подпрограмма «Создание условий </w:t>
            </w:r>
            <w:proofErr w:type="gramStart"/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</w:t>
            </w:r>
            <w:proofErr w:type="gramEnd"/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обеспечения муниципального управления»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0E5566">
              <w:rPr>
                <w:rFonts w:ascii="Arial" w:eastAsia="SimSun" w:hAnsi="Arial" w:cs="Arial"/>
                <w:lang w:eastAsia="zh-CN"/>
              </w:rPr>
              <w:t>19 546 066,77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ru-RU"/>
              </w:rPr>
              <w:t>18 076 706,06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BD637D" w:rsidP="00AA2891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27C">
              <w:rPr>
                <w:rFonts w:ascii="Arial" w:eastAsia="SimSun" w:hAnsi="Arial" w:cs="Arial"/>
                <w:lang w:eastAsia="zh-CN"/>
              </w:rPr>
              <w:t>21</w:t>
            </w:r>
            <w:r w:rsidR="00AA2891" w:rsidRPr="0032027C">
              <w:rPr>
                <w:rFonts w:ascii="Arial" w:eastAsia="SimSun" w:hAnsi="Arial" w:cs="Arial"/>
                <w:lang w:eastAsia="zh-CN"/>
              </w:rPr>
              <w:t> 660 698,72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C2A73" w:rsidRPr="000E5566" w:rsidTr="00F651AD">
        <w:trPr>
          <w:trHeight w:val="1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17 238 538,73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C2A73" w:rsidRPr="000E5566" w:rsidTr="00580CC8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14 340 864,49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C2A73" w:rsidRPr="000E5566" w:rsidTr="00F651AD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Default="00CC2A73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14 410 864,49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615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0E5566">
              <w:rPr>
                <w:rFonts w:ascii="Arial" w:eastAsia="SimSun" w:hAnsi="Arial" w:cs="Arial"/>
                <w:b/>
                <w:lang w:eastAsia="zh-CN"/>
              </w:rPr>
              <w:t>Цель: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CC2A73" w:rsidRPr="000E5566" w:rsidTr="00F651AD">
        <w:trPr>
          <w:trHeight w:val="3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1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19 459 066,77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857D3">
              <w:rPr>
                <w:rFonts w:ascii="Arial" w:eastAsia="Times New Roman" w:hAnsi="Arial" w:cs="Arial"/>
                <w:lang w:eastAsia="ru-RU"/>
              </w:rPr>
              <w:t>17 970 661,67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6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2A73">
              <w:rPr>
                <w:rFonts w:ascii="Arial" w:eastAsia="Times New Roman" w:hAnsi="Arial" w:cs="Arial"/>
                <w:lang w:eastAsia="ru-RU"/>
              </w:rPr>
              <w:t>21 552 959,20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20 325 066,13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580CC8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13 450 229,0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E5566" w:rsidRDefault="00117796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14 291 080,58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3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1 702 974,98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F651AD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1 939 818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1 93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1 552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1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2 148 417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2 136 791,58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12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7AD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2 206 791,58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Администрации</w:t>
            </w:r>
          </w:p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10 519 895,02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457AD" w:rsidRPr="000E5566" w:rsidTr="00F651AD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10 713 845,39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11 277 906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11 056 181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580CC8">
        <w:trPr>
          <w:trHeight w:val="1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11 134 289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1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11 134 289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291 400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F31D2C" w:rsidRPr="000E5566" w:rsidTr="00F651A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317 200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401 600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580CC8">
        <w:trPr>
          <w:trHeight w:val="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401 600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401 600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Субвенция на осуществление отдельных государственных полномочий Мурманской области по определению перечня должностных лиц, уполномоченных составлять протоколы об  административных правонарушениях,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предусмотренных Законом Мурманской области «Об административных правонарушениях»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F651AD" w:rsidRPr="000E5566" w:rsidTr="00F651AD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0B7" w:rsidRPr="000E5566" w:rsidTr="00F651AD">
        <w:trPr>
          <w:trHeight w:val="285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0B7" w:rsidRPr="000E5566" w:rsidRDefault="001140B7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0B7" w:rsidRPr="000E5566" w:rsidRDefault="001140B7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0B7" w:rsidRPr="000E5566" w:rsidRDefault="001140B7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40B7" w:rsidRPr="000E5566" w:rsidRDefault="001140B7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4 000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40B7" w:rsidRPr="000E5566" w:rsidRDefault="001140B7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Исполнение судебных решений и исков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5 892 060,57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3704F" w:rsidRPr="000E5566" w:rsidTr="00F651AD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4 050 906,47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40B7">
              <w:rPr>
                <w:rFonts w:ascii="Arial" w:eastAsia="Times New Roman" w:hAnsi="Arial" w:cs="Arial"/>
                <w:lang w:eastAsia="ru-RU"/>
              </w:rPr>
              <w:t>6 382 302,03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944 419,69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580CC8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740" w:rsidRPr="000E5566" w:rsidTr="00F651AD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резервного фонда</w:t>
            </w:r>
          </w:p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34740" w:rsidRPr="000E5566" w:rsidTr="00F651AD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5 000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F651AD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CA0">
              <w:rPr>
                <w:rFonts w:ascii="Arial" w:eastAsia="Times New Roman" w:hAnsi="Arial" w:cs="Arial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F651AD">
        <w:trPr>
          <w:trHeight w:val="1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580CC8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F651AD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на осуществление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7F1B40" w:rsidRPr="000E5566" w:rsidTr="00F651AD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242 000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244 400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580CC8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244 400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244 400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</w:tr>
      <w:tr w:rsidR="00DF3EE9" w:rsidRPr="000E5566" w:rsidTr="00F651A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806 737,13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580CC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7D">
              <w:rPr>
                <w:rFonts w:ascii="Arial" w:eastAsia="Times New Roman" w:hAnsi="Arial" w:cs="Arial"/>
                <w:lang w:eastAsia="ru-RU"/>
              </w:rPr>
              <w:t>581 262,97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1 413 000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580CC8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2.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Развитие муниципальной службы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87 000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651AD" w:rsidRPr="000E5566" w:rsidTr="00F651AD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72 000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70 000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  <w:r w:rsidR="00F651AD"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F651AD" w:rsidRPr="000E5566">
              <w:rPr>
                <w:rFonts w:ascii="Arial" w:eastAsia="Times New Roman" w:hAnsi="Arial" w:cs="Arial"/>
                <w:color w:val="000000"/>
                <w:lang w:eastAsia="ru-RU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13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167E1" w:rsidRPr="000E5566" w:rsidTr="00580CC8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Совете депутатов</w:t>
            </w:r>
          </w:p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E167E1" w:rsidRPr="000E5566" w:rsidTr="00580CC8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167E1" w:rsidRPr="000E5566" w:rsidTr="00580CC8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167E1" w:rsidRPr="000E5566" w:rsidTr="00580CC8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167E1" w:rsidRPr="000E5566" w:rsidTr="00580CC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E5566">
              <w:rPr>
                <w:rFonts w:ascii="Arial" w:eastAsia="Calibri" w:hAnsi="Arial" w:cs="Arial"/>
              </w:rPr>
              <w:t xml:space="preserve"> 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167E1" w:rsidRPr="000E5566" w:rsidTr="00580CC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9B8" w:rsidRPr="000E5566" w:rsidTr="00F651AD">
        <w:trPr>
          <w:trHeight w:val="2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Основное мероприятие: Развитие муниципальной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службы в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57 500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бюджет</w:t>
            </w:r>
          </w:p>
        </w:tc>
      </w:tr>
      <w:tr w:rsidR="00A569B8" w:rsidRPr="000E5566" w:rsidTr="00F651AD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E5566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0E5566">
              <w:rPr>
                <w:rFonts w:ascii="Arial" w:eastAsia="Calibri" w:hAnsi="Arial" w:cs="Arial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580CC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0E5566">
              <w:rPr>
                <w:rFonts w:ascii="Arial" w:eastAsia="Calibri" w:hAnsi="Arial" w:cs="Arial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Атрибуты и символика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E5566">
              <w:rPr>
                <w:rFonts w:ascii="Arial" w:eastAsia="Calibri" w:hAnsi="Arial" w:cs="Arial"/>
              </w:rPr>
              <w:t>29 500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48161E" w:rsidRPr="000E5566" w:rsidRDefault="0048161E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бюджет</w:t>
            </w:r>
          </w:p>
        </w:tc>
      </w:tr>
      <w:tr w:rsidR="0048161E" w:rsidRPr="000E5566" w:rsidTr="00F651AD">
        <w:trPr>
          <w:trHeight w:val="1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Задача 3.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E5566">
              <w:rPr>
                <w:rFonts w:ascii="Arial" w:eastAsia="Calibri" w:hAnsi="Arial" w:cs="Arial"/>
              </w:rPr>
              <w:t>34 044,39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 w:rsidRPr="000E5566">
              <w:rPr>
                <w:rFonts w:ascii="Arial" w:eastAsia="Calibri" w:hAnsi="Arial" w:cs="Arial"/>
              </w:rPr>
              <w:t>34 044,39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37 739,52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580CC8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Default="0048161E" w:rsidP="00F651AD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E5566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 w:rsidRPr="000E5566">
              <w:rPr>
                <w:rFonts w:ascii="Arial" w:eastAsia="Calibri" w:hAnsi="Arial" w:cs="Arial"/>
              </w:rPr>
              <w:t>34 044,39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37 739,52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580CC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Default="0048161E" w:rsidP="00F651AD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757A" w:rsidRPr="000E5566" w:rsidTr="00F651AD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4.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580CC8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580CC8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0E5566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48757A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13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48757A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25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651AD" w:rsidRPr="00E140C5" w:rsidRDefault="00F651AD" w:rsidP="00F651A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7796" w:rsidRPr="00E140C5" w:rsidRDefault="00117796" w:rsidP="00F651A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Паспорт подпрограммы</w:t>
      </w: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"Управление муниципальным имуществом</w:t>
      </w: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FA20D6" w:rsidRDefault="00FA20D6" w:rsidP="00FA20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 программы </w:t>
      </w:r>
    </w:p>
    <w:p w:rsidR="00FA20D6" w:rsidRDefault="00FA20D6" w:rsidP="00FA20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«Управление муниципальным имуществом  городского поселения Зеленоборский на 2016 – 2021 гг.» (далее – Подпрограмма)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 24.08.2015 г. № 215</w:t>
            </w:r>
          </w:p>
        </w:tc>
      </w:tr>
      <w:tr w:rsidR="00FA20D6" w:rsidTr="00FA20D6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и качества управления муниципальным имуществом  городского поселения Зеленоборский  Кандалакшского района </w:t>
            </w:r>
          </w:p>
        </w:tc>
      </w:tr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эффективности использования и распоряжения муниципальным имуществом;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управления объектами муниципального имущества, в том числе земельными ресурсами.</w:t>
            </w:r>
          </w:p>
        </w:tc>
      </w:tr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2021 гг.</w:t>
            </w:r>
          </w:p>
        </w:tc>
      </w:tr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Подпрограммы                2</w:t>
            </w:r>
            <w:r w:rsidR="00A3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492 592,89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 средства местного бюджета,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FA20D6" w:rsidRDefault="00FA20D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 2 055 457,50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 – 11 660 416,19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руб., в т.ч. областной бюджет – 2 000 000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 – 3 791 919,20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г. – </w:t>
            </w:r>
            <w:r w:rsidR="00A3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369 800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 – 3 760 000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г. – 4 855 000 руб.</w:t>
            </w:r>
          </w:p>
        </w:tc>
      </w:tr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позволит обеспечить:                 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вовлечение в хозяйственный оборот объектов муниципального имущества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расходов бюджета на содержание муниципального имущества;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бюджета от использования муниципального имущества;</w:t>
            </w:r>
          </w:p>
        </w:tc>
      </w:tr>
      <w:tr w:rsidR="00FA20D6" w:rsidTr="00FA20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района, Совет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депутатов городского поселения Зеленоборский Кандалакшского района</w:t>
            </w:r>
          </w:p>
        </w:tc>
      </w:tr>
    </w:tbl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проблемы и обоснование решения Подпрограммы</w:t>
      </w:r>
    </w:p>
    <w:p w:rsidR="00FA20D6" w:rsidRDefault="00FA20D6" w:rsidP="00FA20D6">
      <w:pPr>
        <w:spacing w:after="0" w:line="240" w:lineRule="auto"/>
        <w:contextualSpacing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выполнение подпрограммы обусловлены рядом причин.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продаже или ином отчуждении объектов оценки, принадлежащих муниципальным образованиям;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Постановлением администрации городского поселения Зеленоборский от 01.07.2015 № 173 утверждена Методика расчета арендной платы за пользование движимым имуществом, находящимся в муниципальной собственности городского поселения Зеленоборский Кандалакшского района, Постановлением администрации городского поселения Зеленоборский от 29.06.2015 № 169 утверждена Методика расчета арендной платы за пользование недвижимым имуществом, находящимся в муниципальной собственности городского поселения Зеленоборский Кандалакшского района, Решением Совета депутатов городского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от 30.04.2015 № 74 утверждено Положение «О порядке предоставления в аренду объектов муниципального имущества городского поселения Зеленоборский».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21.12.2001 № 178-ФЗ                        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отчуждению. 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Конечным результатом осуществления приема в собственность городского поселения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г.п. Зеленоборский на объект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недвижимости на основании вступившего в силу решения суда и включение его в реестр муниципального имущества  г.п. Зеленоборский. Включение объектов бесхозяйного недвижимого имущества в реестр муниципального имущества г.п. Зеленоборский влечет принятие к бухгалтерскому учету основных средств, которым являются данные объекты. Первоначальной стоимостью основных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изнается текущая рыночная оценка на дату принятия основных средств  к бухгалтерскому учету.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городского поселения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городского поселения Зеленоборский в соответствии со статьей 8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29.07.1998 № 135-ФЗ «Об оценочной деятельности в Российской Федерации». 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городского поселения необходимо изготовить администрации городского поселения Зеленоборский.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г.п. Зеленоборский,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муниципального имущества г.п. Зеленоборский, что повысит достоверность базы данных реестра.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г.п. Зеленоборский, обеспечение которой без полного состава документации по объектам недвижимого имущества не представляется возможным.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определяет действия администрации городского поселения Зеленоборский по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муниципального имущества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обеспечению его деятельности, направленные на создание условий для вовлечения в хозяйственный оборот объектов муниципального имущества, что 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управления.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Цели, задачи, сроки и этапы реализации Подпрограммы</w:t>
      </w:r>
    </w:p>
    <w:p w:rsidR="00FA20D6" w:rsidRDefault="00FA20D6" w:rsidP="00FA20D6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Подпрограммы является: повышение эффективности и качества управления муниципальным имуществом городского поселения Зеленоборский Кандалакшского района.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Подпрограммные мероприятия направлены на решение конкретных задач: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эффективности использования и распоряжения муниципальным имуществом;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имущества. 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Результаты: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хозяйственный оборот объектов муниципального имущества;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расходов бюджета на содержание муниципального имущества;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доходов бюджета от использования муниципального имущества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– 2016-2021 гг.</w:t>
      </w:r>
    </w:p>
    <w:p w:rsidR="00FA20D6" w:rsidRDefault="00FA20D6" w:rsidP="00FA20D6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 подпрограммы, являются: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технических паспортов,  шт.;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кадастровых паспортов, шт.;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отчетов об оценке рыночной стоимости, шт.;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земельных участков поставленных на кадастровый учет, шт.;   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Подпрограммы исходят из реально существующих потребностей в сфере управления муниципальным имуществом городского поселения Зеленоборский Кандалакшского района и направлены на выполнение задач подпрограммы и достижение поставленной цели.</w:t>
      </w: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Ресурсное обеспечение Подпрограммы</w:t>
      </w:r>
    </w:p>
    <w:p w:rsidR="00FA20D6" w:rsidRDefault="00FA20D6" w:rsidP="00FA20D6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местного бюджета. Объемы финансирования подпрограммы уточняются при рассмотрении проекта местного бюджета на соответствующий финансовый год, исходя из возможностей бюджета. </w:t>
      </w:r>
    </w:p>
    <w:p w:rsidR="00FA20D6" w:rsidRPr="00580CC8" w:rsidRDefault="00FA20D6" w:rsidP="00FA20D6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прогнозируемых затрат на реализацию подпрограммы за счет всех источников финансирования составит 2016-2021 гг. – </w:t>
      </w: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36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492 592,89 руб. средства местного и областного бюджета, в том числе по годам:</w:t>
      </w:r>
    </w:p>
    <w:p w:rsidR="00FA20D6" w:rsidRPr="00580CC8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 – 2 055 457,50 руб.</w:t>
      </w:r>
    </w:p>
    <w:p w:rsidR="00FA20D6" w:rsidRPr="00580CC8" w:rsidRDefault="00FA20D6" w:rsidP="00FA20D6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2017 г. – 11 660 416,19 </w:t>
      </w:r>
      <w:r w:rsidRPr="00580CC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руб., в т.ч. областной бюджет – 2 000 000 руб.</w:t>
      </w:r>
    </w:p>
    <w:p w:rsidR="00FA20D6" w:rsidRPr="00580CC8" w:rsidRDefault="00FA20D6" w:rsidP="00FA20D6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3 791 919,20 руб.</w:t>
      </w:r>
    </w:p>
    <w:p w:rsidR="00FA20D6" w:rsidRPr="00580CC8" w:rsidRDefault="00FA20D6" w:rsidP="00FA20D6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2019 г. – </w:t>
      </w:r>
      <w:r w:rsidR="00A36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369 800 руб.</w:t>
      </w:r>
    </w:p>
    <w:p w:rsidR="00FA20D6" w:rsidRDefault="00FA20D6" w:rsidP="00FA20D6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г. – 3 760 000 руб.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г. – 4 855 000 руб.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CC8" w:rsidRDefault="00580CC8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CC8" w:rsidRDefault="00580CC8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Ожидаемые результаты реализации Подпрограммы  </w:t>
      </w:r>
    </w:p>
    <w:p w:rsidR="00FA20D6" w:rsidRDefault="00FA20D6" w:rsidP="00FA20D6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Социально-экономическая эффективность мероприятий Подпрограммы оценивается по результатам, достигнутым в ходе их реализации,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и качества управления муниципальной собственностью;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актуализация сведений по объектам недвижимого имущества, учитываемым в реестре муниципального имущества    г.п. Зеленоборский, что повысит достоверность базы данных реестра; 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вовлечения в хозяйственный оборот объектов муниципального имущества</w:t>
      </w:r>
      <w:r w:rsidR="00580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0CC8" w:rsidRDefault="00580CC8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Организация управления и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реализации Подпрограммы</w:t>
      </w:r>
    </w:p>
    <w:p w:rsidR="00FA20D6" w:rsidRDefault="00FA20D6" w:rsidP="00FA20D6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муниципальной подпрограммы несут ответственность за реализацию Подпрограммы в соответствии с действующим законодательством.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Подпрограммы</w:t>
      </w:r>
    </w:p>
    <w:p w:rsidR="00FA20D6" w:rsidRDefault="00FA20D6" w:rsidP="00FA20D6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Разработчик Подпрограммы является администрация городского поселения Зеленоборский.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организаций для выполнения подпрограммных мероприятий осуществляется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управление реализацией подпрограммы осуществляется заместителем главы администрации городского поселения Зеленоборский. </w:t>
      </w:r>
    </w:p>
    <w:p w:rsidR="00FA20D6" w:rsidRDefault="00FA20D6" w:rsidP="00FA20D6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подпрограммы включен Перечень мероприятий. По каждому мероприятию назначаются исполнители программных мероприятий. Исполнители подпрограммных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FA20D6" w:rsidRDefault="00FA20D6" w:rsidP="00580CC8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подпрограммных мероприятий могут вносить предложения по объемам финансирования и корректировке плана мероприятий. </w:t>
      </w:r>
    </w:p>
    <w:p w:rsidR="00FA20D6" w:rsidRDefault="00FA20D6" w:rsidP="00FA20D6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FA20D6" w:rsidRDefault="00FA20D6" w:rsidP="00FA20D6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"Управление муниципальным имуществом</w:t>
      </w:r>
    </w:p>
    <w:p w:rsidR="00FA20D6" w:rsidRDefault="00FA20D6" w:rsidP="00FA20D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FA20D6" w:rsidRDefault="00FA20D6" w:rsidP="00FA20D6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3"/>
        <w:tblpPr w:leftFromText="180" w:rightFromText="180" w:vertAnchor="text" w:horzAnchor="margin" w:tblpY="104"/>
        <w:tblW w:w="9810" w:type="dxa"/>
        <w:tblLayout w:type="fixed"/>
        <w:tblLook w:val="04A0" w:firstRow="1" w:lastRow="0" w:firstColumn="1" w:lastColumn="0" w:noHBand="0" w:noVBand="1"/>
      </w:tblPr>
      <w:tblGrid>
        <w:gridCol w:w="677"/>
        <w:gridCol w:w="282"/>
        <w:gridCol w:w="2951"/>
        <w:gridCol w:w="26"/>
        <w:gridCol w:w="1842"/>
        <w:gridCol w:w="426"/>
        <w:gridCol w:w="56"/>
        <w:gridCol w:w="1417"/>
        <w:gridCol w:w="425"/>
        <w:gridCol w:w="86"/>
        <w:gridCol w:w="1622"/>
      </w:tblGrid>
      <w:tr w:rsidR="00FA20D6" w:rsidTr="00FA20D6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0D6" w:rsidTr="00FA20D6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D6" w:rsidRDefault="00FA20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D6" w:rsidRDefault="00FA20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D6" w:rsidRDefault="00FA20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FA20D6" w:rsidTr="00FA20D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20D6" w:rsidTr="00FA20D6">
        <w:trPr>
          <w:trHeight w:val="566"/>
        </w:trPr>
        <w:tc>
          <w:tcPr>
            <w:tcW w:w="9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эффективности использования и распоряжения муниципальным имуществом</w:t>
            </w:r>
          </w:p>
        </w:tc>
      </w:tr>
      <w:tr w:rsidR="00FA20D6" w:rsidTr="00FA20D6">
        <w:trPr>
          <w:trHeight w:val="14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Осуществление муниципальных функций, направленных на повышение эффективности управления муниципальным имуществом 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0D6" w:rsidTr="00FA20D6">
        <w:tc>
          <w:tcPr>
            <w:tcW w:w="9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</w:t>
            </w:r>
          </w:p>
        </w:tc>
      </w:tr>
      <w:tr w:rsidR="00FA20D6" w:rsidTr="00FA20D6">
        <w:trPr>
          <w:trHeight w:val="22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Основное мероприятие: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Обеспечение содержания, обслуживания и эксплуатации объектов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гп Зеленоборский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29 492 592,89 руб. средства местного бюджета, в том числе по годам:</w:t>
            </w:r>
          </w:p>
          <w:p w:rsidR="00FA20D6" w:rsidRDefault="00FA20D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2016 г. – 2 055 457,50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поселения Зеленоборский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A20D6" w:rsidTr="00FA20D6">
        <w:trPr>
          <w:trHeight w:val="339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2.2.1.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2.2.2.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2.2.3.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оплата налогов,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Приобретение автоцистерны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2017г.– 11 660 416,19 руб., в том числе областной бюджет – 2 000 000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841 411,63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2 000 000,0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8 675 904,56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143 100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местный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A20D6" w:rsidTr="00FA20D6">
        <w:trPr>
          <w:trHeight w:val="623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2.3.1.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2.3.2.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2.3.3.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имущество, земельный налог, штрафы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 г. –  3 725 409,20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364 528,88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2 279 154,50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1 031 725,82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A20D6" w:rsidTr="00FA20D6">
        <w:trPr>
          <w:trHeight w:val="708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2.4.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2.4.1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2.4.2.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2.4.3.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Налог на имущество, транспортный, земельный налог, штрафы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2019 г. –  </w:t>
            </w:r>
            <w:r w:rsidR="00A36EC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369 800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370 000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A36EC8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Start w:id="0" w:name="_GoBack"/>
            <w:bookmarkEnd w:id="0"/>
            <w:r w:rsidR="00FA20D6">
              <w:rPr>
                <w:rFonts w:ascii="Arial" w:eastAsia="Times New Roman" w:hAnsi="Arial" w:cs="Arial"/>
                <w:color w:val="000000"/>
                <w:lang w:eastAsia="ru-RU"/>
              </w:rPr>
              <w:t> 629 800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150 000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A20D6" w:rsidTr="00FA20D6">
        <w:trPr>
          <w:trHeight w:val="155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2.5.1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2.5.2.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2.5.3.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2.5.4.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имущество, транспортный, земельный налог, штрафы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2020 г. – 3 760 000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370 000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3 020 000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150 000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A20D6" w:rsidTr="00FA20D6">
        <w:trPr>
          <w:trHeight w:val="6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2.6.1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2.6.2.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2.6.3.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2.6.4.</w:t>
            </w: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имущество, транспортный, земельный налог, штрафы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 г. – 4 855 000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370 000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4 115 000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150 000 руб.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местный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A20D6" w:rsidRDefault="00FA20D6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FA20D6" w:rsidRDefault="00FA20D6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FA20D6" w:rsidRDefault="00FA20D6" w:rsidP="00FA20D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D6" w:rsidRDefault="00FA20D6" w:rsidP="00FA20D6">
      <w:pPr>
        <w:rPr>
          <w:rFonts w:ascii="Calibri" w:eastAsia="Calibri" w:hAnsi="Calibri" w:cs="Times New Roman"/>
        </w:rPr>
      </w:pPr>
    </w:p>
    <w:p w:rsidR="00FA20D6" w:rsidRDefault="00FA20D6" w:rsidP="00FA20D6"/>
    <w:p w:rsidR="00F651AD" w:rsidRPr="00E140C5" w:rsidRDefault="00F651AD" w:rsidP="00FA20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651AD" w:rsidRPr="00E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24"/>
    <w:multiLevelType w:val="hybridMultilevel"/>
    <w:tmpl w:val="25BE5D06"/>
    <w:lvl w:ilvl="0" w:tplc="CC067FC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04A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9D3"/>
    <w:multiLevelType w:val="hybridMultilevel"/>
    <w:tmpl w:val="572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2F4F"/>
    <w:multiLevelType w:val="hybridMultilevel"/>
    <w:tmpl w:val="EFF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82BE1"/>
    <w:multiLevelType w:val="hybridMultilevel"/>
    <w:tmpl w:val="348E7B92"/>
    <w:lvl w:ilvl="0" w:tplc="9A8A2E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D"/>
    <w:rsid w:val="00060348"/>
    <w:rsid w:val="000A33D7"/>
    <w:rsid w:val="000A6BD2"/>
    <w:rsid w:val="001140B7"/>
    <w:rsid w:val="00117796"/>
    <w:rsid w:val="00121EE3"/>
    <w:rsid w:val="0019351F"/>
    <w:rsid w:val="001E67D9"/>
    <w:rsid w:val="00214719"/>
    <w:rsid w:val="002457AD"/>
    <w:rsid w:val="00296472"/>
    <w:rsid w:val="002A6CA0"/>
    <w:rsid w:val="002B13CF"/>
    <w:rsid w:val="003106B5"/>
    <w:rsid w:val="0032014B"/>
    <w:rsid w:val="0032027C"/>
    <w:rsid w:val="00355AD2"/>
    <w:rsid w:val="003741D1"/>
    <w:rsid w:val="00377651"/>
    <w:rsid w:val="003C060F"/>
    <w:rsid w:val="003C0F31"/>
    <w:rsid w:val="003D1411"/>
    <w:rsid w:val="003F4981"/>
    <w:rsid w:val="00446BEA"/>
    <w:rsid w:val="0048161E"/>
    <w:rsid w:val="0048757A"/>
    <w:rsid w:val="004F1089"/>
    <w:rsid w:val="00523A96"/>
    <w:rsid w:val="00527C22"/>
    <w:rsid w:val="0053704F"/>
    <w:rsid w:val="00580CC8"/>
    <w:rsid w:val="005A4292"/>
    <w:rsid w:val="005B3271"/>
    <w:rsid w:val="005E691A"/>
    <w:rsid w:val="00613E86"/>
    <w:rsid w:val="00627A12"/>
    <w:rsid w:val="0063189D"/>
    <w:rsid w:val="006470BC"/>
    <w:rsid w:val="00655F65"/>
    <w:rsid w:val="006B7DD4"/>
    <w:rsid w:val="00765CBD"/>
    <w:rsid w:val="00765D1B"/>
    <w:rsid w:val="00776514"/>
    <w:rsid w:val="007B7409"/>
    <w:rsid w:val="007F1B40"/>
    <w:rsid w:val="008054F2"/>
    <w:rsid w:val="00817679"/>
    <w:rsid w:val="008B3944"/>
    <w:rsid w:val="00993174"/>
    <w:rsid w:val="009976F9"/>
    <w:rsid w:val="00A34740"/>
    <w:rsid w:val="00A36EC8"/>
    <w:rsid w:val="00A569B8"/>
    <w:rsid w:val="00A7516E"/>
    <w:rsid w:val="00AA2891"/>
    <w:rsid w:val="00AD3BCE"/>
    <w:rsid w:val="00B2095A"/>
    <w:rsid w:val="00B66395"/>
    <w:rsid w:val="00BD637D"/>
    <w:rsid w:val="00BF17EA"/>
    <w:rsid w:val="00BF1940"/>
    <w:rsid w:val="00C070A5"/>
    <w:rsid w:val="00C17089"/>
    <w:rsid w:val="00C728D0"/>
    <w:rsid w:val="00CC2A73"/>
    <w:rsid w:val="00CE3CD9"/>
    <w:rsid w:val="00D067C3"/>
    <w:rsid w:val="00D35D9A"/>
    <w:rsid w:val="00D47448"/>
    <w:rsid w:val="00D643EF"/>
    <w:rsid w:val="00D857DB"/>
    <w:rsid w:val="00DB0B90"/>
    <w:rsid w:val="00DD5369"/>
    <w:rsid w:val="00DF3EE9"/>
    <w:rsid w:val="00E167E1"/>
    <w:rsid w:val="00E20366"/>
    <w:rsid w:val="00E57BF2"/>
    <w:rsid w:val="00E743A7"/>
    <w:rsid w:val="00E75368"/>
    <w:rsid w:val="00EA0E08"/>
    <w:rsid w:val="00ED38DB"/>
    <w:rsid w:val="00F2524C"/>
    <w:rsid w:val="00F31D2C"/>
    <w:rsid w:val="00F5155E"/>
    <w:rsid w:val="00F651AD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651AD"/>
  </w:style>
  <w:style w:type="paragraph" w:styleId="a4">
    <w:name w:val="Balloon Text"/>
    <w:basedOn w:val="a"/>
    <w:link w:val="a5"/>
    <w:uiPriority w:val="99"/>
    <w:semiHidden/>
    <w:unhideWhenUsed/>
    <w:rsid w:val="00F651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A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1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651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F65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65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51AD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51AD"/>
  </w:style>
  <w:style w:type="paragraph" w:styleId="ac">
    <w:name w:val="footer"/>
    <w:basedOn w:val="a"/>
    <w:link w:val="ad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651AD"/>
  </w:style>
  <w:style w:type="paragraph" w:styleId="a4">
    <w:name w:val="Balloon Text"/>
    <w:basedOn w:val="a"/>
    <w:link w:val="a5"/>
    <w:uiPriority w:val="99"/>
    <w:semiHidden/>
    <w:unhideWhenUsed/>
    <w:rsid w:val="00F651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A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1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651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F65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65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51AD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51AD"/>
  </w:style>
  <w:style w:type="paragraph" w:styleId="ac">
    <w:name w:val="footer"/>
    <w:basedOn w:val="a"/>
    <w:link w:val="ad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28</Pages>
  <Words>8052</Words>
  <Characters>45900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Любовь</cp:lastModifiedBy>
  <cp:revision>85</cp:revision>
  <cp:lastPrinted>2018-07-23T12:43:00Z</cp:lastPrinted>
  <dcterms:created xsi:type="dcterms:W3CDTF">2018-07-23T12:36:00Z</dcterms:created>
  <dcterms:modified xsi:type="dcterms:W3CDTF">2018-12-05T06:04:00Z</dcterms:modified>
</cp:coreProperties>
</file>