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AD4EE4" wp14:editId="7EB85FAF">
            <wp:simplePos x="0" y="0"/>
            <wp:positionH relativeFrom="column">
              <wp:posOffset>2685415</wp:posOffset>
            </wp:positionH>
            <wp:positionV relativeFrom="paragraph">
              <wp:posOffset>-430530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32" w:rsidRPr="00AB3D32" w:rsidRDefault="00AB3D32" w:rsidP="00AB3D32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C83720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От </w:t>
      </w:r>
      <w:r w:rsidR="00530CB5">
        <w:rPr>
          <w:rFonts w:ascii="Arial" w:eastAsia="SimSun" w:hAnsi="Arial" w:cs="Arial"/>
          <w:sz w:val="24"/>
          <w:szCs w:val="24"/>
          <w:lang w:eastAsia="zh-CN"/>
        </w:rPr>
        <w:t>29.09.</w:t>
      </w:r>
      <w:r w:rsidR="00AB3D32" w:rsidRPr="00AB3D32">
        <w:rPr>
          <w:rFonts w:ascii="Arial" w:eastAsia="SimSun" w:hAnsi="Arial" w:cs="Arial"/>
          <w:sz w:val="24"/>
          <w:szCs w:val="24"/>
          <w:lang w:eastAsia="zh-CN"/>
        </w:rPr>
        <w:t>2017  год                                                                                        №</w:t>
      </w:r>
      <w:r w:rsidR="00530CB5">
        <w:rPr>
          <w:rFonts w:ascii="Arial" w:eastAsia="SimSun" w:hAnsi="Arial" w:cs="Arial"/>
          <w:sz w:val="24"/>
          <w:szCs w:val="24"/>
          <w:lang w:eastAsia="zh-CN"/>
        </w:rPr>
        <w:t>340</w:t>
      </w: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 xml:space="preserve">О внесении изменений в </w:t>
      </w: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>муниципальную  программу</w:t>
      </w: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 «Муниципальное управление и гражданское общество»</w:t>
      </w: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В связи с уточнением бюджета и изменением предельных объемов ассигнований для финансирования муниципальной программы «Муниципальное управление и гражданское общество», в соответствии с Бюджетным Кодексом Российской Федерации: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ПОСТАНОВЛЯЮ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AB3D32" w:rsidRPr="00493750" w:rsidRDefault="00AB3D32" w:rsidP="0049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1.Внести изменения в муниципальную программу «Муниципальное управление и гражданское общество» на 2016-2018 гг., утвержденную постановлением администрации городского поселения Зеленоборский </w:t>
      </w:r>
      <w:r w:rsidRPr="00AB3D32">
        <w:rPr>
          <w:rFonts w:ascii="Arial" w:eastAsia="Calibri" w:hAnsi="Arial" w:cs="Arial"/>
          <w:bCs/>
          <w:sz w:val="24"/>
          <w:szCs w:val="24"/>
        </w:rPr>
        <w:t>от 10.11.2015 г. № 325</w:t>
      </w:r>
      <w:r w:rsidRPr="00AB3D32">
        <w:rPr>
          <w:rFonts w:ascii="Arial" w:eastAsia="Calibri" w:hAnsi="Arial" w:cs="Arial"/>
          <w:sz w:val="24"/>
          <w:szCs w:val="24"/>
        </w:rPr>
        <w:t xml:space="preserve"> </w:t>
      </w:r>
      <w:r w:rsidRPr="00AB3D32">
        <w:rPr>
          <w:rFonts w:ascii="Arial" w:eastAsia="Calibri" w:hAnsi="Arial" w:cs="Arial"/>
          <w:bCs/>
          <w:sz w:val="24"/>
          <w:szCs w:val="24"/>
        </w:rPr>
        <w:t>(в ред. с измен. от 30.12.2015 г. №432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>от 25.03.2016 г. №139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 xml:space="preserve">от 17.05.2016 г. №193, 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 xml:space="preserve">от 21.06.2016 г. №232А 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>от 27.10.2016 г. № 369, от 15.12.2016 г. №444, от 26.12.2016 г. №483</w:t>
      </w:r>
      <w:r w:rsidR="00493750">
        <w:rPr>
          <w:rFonts w:ascii="Arial" w:eastAsia="Calibri" w:hAnsi="Arial" w:cs="Arial"/>
          <w:bCs/>
          <w:sz w:val="24"/>
          <w:szCs w:val="24"/>
        </w:rPr>
        <w:t xml:space="preserve">, от </w:t>
      </w:r>
      <w:proofErr w:type="spellStart"/>
      <w:proofErr w:type="gramStart"/>
      <w:r w:rsidR="00493750" w:rsidRPr="00493750">
        <w:rPr>
          <w:rFonts w:ascii="Arial" w:eastAsia="Calibri" w:hAnsi="Arial" w:cs="Arial"/>
          <w:bCs/>
          <w:sz w:val="24"/>
          <w:szCs w:val="24"/>
        </w:rPr>
        <w:t>от</w:t>
      </w:r>
      <w:proofErr w:type="spellEnd"/>
      <w:proofErr w:type="gramEnd"/>
      <w:r w:rsidR="00493750" w:rsidRPr="00493750">
        <w:rPr>
          <w:rFonts w:ascii="Arial" w:eastAsia="Calibri" w:hAnsi="Arial" w:cs="Arial"/>
          <w:bCs/>
          <w:sz w:val="24"/>
          <w:szCs w:val="24"/>
        </w:rPr>
        <w:t xml:space="preserve"> 27.01.2017 г. №</w:t>
      </w:r>
      <w:proofErr w:type="gramStart"/>
      <w:r w:rsidR="00493750" w:rsidRPr="00493750">
        <w:rPr>
          <w:rFonts w:ascii="Arial" w:eastAsia="Calibri" w:hAnsi="Arial" w:cs="Arial"/>
          <w:bCs/>
          <w:sz w:val="24"/>
          <w:szCs w:val="24"/>
        </w:rPr>
        <w:t>32</w:t>
      </w:r>
      <w:r w:rsidR="005F276C">
        <w:rPr>
          <w:rFonts w:ascii="Arial" w:eastAsia="Calibri" w:hAnsi="Arial" w:cs="Arial"/>
          <w:bCs/>
          <w:sz w:val="24"/>
          <w:szCs w:val="24"/>
        </w:rPr>
        <w:t xml:space="preserve">, от </w:t>
      </w:r>
      <w:r w:rsidR="005F276C" w:rsidRPr="005F276C">
        <w:rPr>
          <w:rFonts w:ascii="Arial" w:eastAsia="Calibri" w:hAnsi="Arial" w:cs="Arial"/>
          <w:bCs/>
          <w:sz w:val="24"/>
          <w:szCs w:val="24"/>
        </w:rPr>
        <w:t>22.02.2017 г. №64</w:t>
      </w:r>
      <w:r w:rsidR="002D413E">
        <w:rPr>
          <w:rFonts w:ascii="Arial" w:eastAsia="Calibri" w:hAnsi="Arial" w:cs="Arial"/>
          <w:bCs/>
          <w:sz w:val="24"/>
          <w:szCs w:val="24"/>
        </w:rPr>
        <w:t>, от 28.04.2017 г. №146</w:t>
      </w:r>
      <w:r w:rsidR="00800B56">
        <w:rPr>
          <w:rFonts w:ascii="Arial" w:eastAsia="Calibri" w:hAnsi="Arial" w:cs="Arial"/>
          <w:bCs/>
          <w:sz w:val="24"/>
          <w:szCs w:val="24"/>
        </w:rPr>
        <w:t xml:space="preserve">, от </w:t>
      </w:r>
      <w:r w:rsidR="00800B56">
        <w:rPr>
          <w:rFonts w:ascii="Arial" w:eastAsia="SimSun" w:hAnsi="Arial" w:cs="Arial"/>
          <w:bCs/>
          <w:sz w:val="24"/>
          <w:szCs w:val="24"/>
          <w:lang w:eastAsia="zh-CN"/>
        </w:rPr>
        <w:t>31.05.2017 г. №146</w:t>
      </w:r>
      <w:r w:rsidR="0045099D">
        <w:rPr>
          <w:rFonts w:ascii="Arial" w:eastAsia="SimSun" w:hAnsi="Arial" w:cs="Arial"/>
          <w:bCs/>
          <w:sz w:val="24"/>
          <w:szCs w:val="24"/>
          <w:lang w:eastAsia="zh-CN"/>
        </w:rPr>
        <w:t xml:space="preserve">, </w:t>
      </w:r>
      <w:r w:rsidR="0045099D" w:rsidRPr="0045099D">
        <w:rPr>
          <w:rFonts w:ascii="Arial" w:eastAsia="SimSun" w:hAnsi="Arial" w:cs="Arial"/>
          <w:bCs/>
          <w:sz w:val="24"/>
          <w:szCs w:val="24"/>
          <w:lang w:eastAsia="zh-CN"/>
        </w:rPr>
        <w:t>от 30.08.2017 г.№307</w:t>
      </w:r>
      <w:r w:rsidRPr="00AB3D32">
        <w:rPr>
          <w:rFonts w:ascii="Arial" w:eastAsia="Calibri" w:hAnsi="Arial" w:cs="Arial"/>
          <w:bCs/>
          <w:sz w:val="24"/>
          <w:szCs w:val="24"/>
        </w:rPr>
        <w:t>)</w:t>
      </w:r>
      <w:r w:rsidRPr="00AB3D32">
        <w:rPr>
          <w:rFonts w:ascii="Arial" w:eastAsia="Calibri" w:hAnsi="Arial" w:cs="Arial"/>
          <w:sz w:val="24"/>
          <w:szCs w:val="24"/>
        </w:rPr>
        <w:t xml:space="preserve"> изложив ее в новой редакции согласно Приложени</w:t>
      </w:r>
      <w:r w:rsidR="00800B56">
        <w:rPr>
          <w:rFonts w:ascii="Arial" w:eastAsia="Calibri" w:hAnsi="Arial" w:cs="Arial"/>
          <w:sz w:val="24"/>
          <w:szCs w:val="24"/>
        </w:rPr>
        <w:t>я</w:t>
      </w:r>
      <w:r w:rsidRPr="00AB3D32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2. Настоящее постановление опубликовать на официальном сайте администрации городского поселения Зеленоборский Кандалакшского района.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AB3D3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B3D32">
        <w:rPr>
          <w:rFonts w:ascii="Arial" w:eastAsia="Calibri" w:hAnsi="Arial" w:cs="Arial"/>
          <w:sz w:val="24"/>
          <w:szCs w:val="24"/>
        </w:rPr>
        <w:t xml:space="preserve"> исполнением программы оставляю за собой.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650543" w:rsidRDefault="00650543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650543" w:rsidRPr="00AB3D32" w:rsidRDefault="00650543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AB3D32" w:rsidRPr="00AB3D32" w:rsidRDefault="00650543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И.о. главы</w:t>
      </w:r>
      <w:r w:rsidR="00AB3D32" w:rsidRPr="00AB3D32">
        <w:rPr>
          <w:rFonts w:ascii="Arial" w:eastAsia="Calibri" w:hAnsi="Arial" w:cs="Arial"/>
          <w:sz w:val="24"/>
          <w:szCs w:val="24"/>
        </w:rPr>
        <w:t xml:space="preserve"> администрации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Л.П. Шеховцова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3750" w:rsidRPr="00AB3D32" w:rsidRDefault="00493750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Приложение №1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Утверждено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Постановлением администрации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городского поселения Зеленоборский</w:t>
      </w: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10.11.2015 г. № 325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(в ред. с измен</w:t>
      </w:r>
      <w:proofErr w:type="gramStart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proofErr w:type="gramEnd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gramStart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</w:t>
      </w:r>
      <w:proofErr w:type="gramEnd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т 30.12.2015 г. №432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25.03.2016 г. №139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17.05.2016 г. №193, 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21.06.2016 г. №232А 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27.10.2016 г. № 369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15.12.2016 г. №444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26.12.2016 г. №483</w:t>
      </w:r>
    </w:p>
    <w:p w:rsidR="00493750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27.01.2017 г. №32</w:t>
      </w:r>
    </w:p>
    <w:p w:rsidR="00C30E20" w:rsidRDefault="00C83720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22.02.2017 г. №64</w:t>
      </w:r>
    </w:p>
    <w:p w:rsidR="002D413E" w:rsidRDefault="002D413E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31.05.2017 г. №146</w:t>
      </w:r>
    </w:p>
    <w:p w:rsidR="00530CB5" w:rsidRDefault="002D413E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от </w:t>
      </w:r>
      <w:r w:rsidR="00831796">
        <w:rPr>
          <w:rFonts w:ascii="Arial" w:eastAsia="SimSun" w:hAnsi="Arial" w:cs="Arial"/>
          <w:bCs/>
          <w:sz w:val="24"/>
          <w:szCs w:val="24"/>
          <w:lang w:eastAsia="zh-CN"/>
        </w:rPr>
        <w:t>30.08.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2017 г.№</w:t>
      </w:r>
      <w:r w:rsidR="00831796">
        <w:rPr>
          <w:rFonts w:ascii="Arial" w:eastAsia="SimSun" w:hAnsi="Arial" w:cs="Arial"/>
          <w:bCs/>
          <w:sz w:val="24"/>
          <w:szCs w:val="24"/>
          <w:lang w:eastAsia="zh-CN"/>
        </w:rPr>
        <w:t>307</w:t>
      </w:r>
    </w:p>
    <w:p w:rsidR="00AB3D32" w:rsidRPr="00AB3D32" w:rsidRDefault="00530CB5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29.09.2017 г. №340</w:t>
      </w:r>
      <w:bookmarkStart w:id="0" w:name="_GoBack"/>
      <w:bookmarkEnd w:id="0"/>
      <w:r w:rsidR="00AB3D32" w:rsidRPr="00AB3D32">
        <w:rPr>
          <w:rFonts w:ascii="Arial" w:eastAsia="SimSun" w:hAnsi="Arial" w:cs="Arial"/>
          <w:bCs/>
          <w:sz w:val="24"/>
          <w:szCs w:val="24"/>
          <w:lang w:eastAsia="zh-CN"/>
        </w:rPr>
        <w:t>)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Паспорт муниципальной программы </w:t>
      </w:r>
    </w:p>
    <w:p w:rsidR="00AB3D32" w:rsidRPr="00AB3D32" w:rsidRDefault="00AB3D32" w:rsidP="00AB3D32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«Муниципальное управление и гражданское общество» </w:t>
      </w:r>
    </w:p>
    <w:p w:rsidR="00AB3D32" w:rsidRPr="00AB3D32" w:rsidRDefault="00AB3D32" w:rsidP="00AB3D32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AB3D32" w:rsidRPr="00AB3D32" w:rsidTr="00AB3D32">
        <w:trPr>
          <w:cantSplit/>
          <w:trHeight w:val="6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3D3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«Муниципальное управление и гражданское общество» </w:t>
            </w:r>
          </w:p>
        </w:tc>
      </w:tr>
      <w:tr w:rsidR="00AB3D32" w:rsidRPr="00AB3D32" w:rsidTr="00AB3D32">
        <w:trPr>
          <w:cantSplit/>
          <w:trHeight w:val="9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Эффективное функционирование системы муниципального управления в городском поселении Зеленоборский Кандалакшского района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населения;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по решению вопросов местного значения городского поселения Кандалакша;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овышение эффективности управления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муниципальным имуществом городского поселения Зеленоборский;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использования, сохранности движимого и недвижимого муниципального имущества.</w:t>
            </w: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Доля граждан, доверяющих деятельности органов местного самоуправления.</w:t>
            </w: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1.«Создание условий для  обеспечения муниципального управления».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«Управление муниципальным имуществом городского поселения Зеленоборский».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AB3D32" w:rsidRPr="00AB3D32" w:rsidTr="00AB3D32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AB3D32" w:rsidRPr="00AB3D32" w:rsidTr="00AB3D32">
        <w:trPr>
          <w:cantSplit/>
          <w:trHeight w:val="10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450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941 121,2</w:t>
            </w:r>
            <w:r w:rsidR="0049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</w:t>
            </w:r>
            <w:r w:rsidR="005F2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 –</w:t>
            </w:r>
            <w:r w:rsidR="0049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21 601 524,27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г. – </w:t>
            </w:r>
            <w:r w:rsidR="00450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21 385 966,60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 – 18 324 315,2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17 629 315,2</w:t>
            </w:r>
            <w:r w:rsidR="0019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Подпрограмм: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 обеспечения муниципального управления» - 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Всего: </w:t>
            </w:r>
            <w:r w:rsidR="0045099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68 614 863,77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2016г. – 19 546 066,77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</w:t>
            </w:r>
            <w:r w:rsidR="00D27C8A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17</w:t>
            </w:r>
            <w:r w:rsidR="0045099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782 366,60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2018 г. - 15 990 715,2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15 295 715,2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«Управление муниципальным имуществом городского поселения Зеленоборский» - 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Всего:</w:t>
            </w:r>
            <w:r w:rsidRPr="00AB3D32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10 326 257,50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 руб. в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</w:t>
            </w:r>
            <w:proofErr w:type="gram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: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2016 г. – 2</w:t>
            </w:r>
            <w:r w:rsidR="0049375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055 457,50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2017 г. –   </w:t>
            </w:r>
            <w:r w:rsidR="0019414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3 603 600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2018 г. –  2 333 600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 2 333 600 руб.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D32" w:rsidRPr="00AB3D32" w:rsidTr="00AB3D32">
        <w:trPr>
          <w:cantSplit/>
          <w:trHeight w:val="30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граждан, доверяющих деятельности исполнительных органов государственной власти, не менее 50%;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доступность и качество предоставления муниципальных услуг;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эффективное расходование бюджетных средств;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объектов государственного недвижимого имущества, используемого при осуществлении полномочий,  до 90 %;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все НПА внесенные проекты нормативно-правовых актов пройдут правовую и антикоррупционную экспертизы.</w:t>
            </w:r>
          </w:p>
        </w:tc>
      </w:tr>
    </w:tbl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>1.</w:t>
      </w: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ab/>
        <w:t>Содержание проблемы и обоснование ее решения программным методом</w:t>
      </w:r>
    </w:p>
    <w:p w:rsidR="00AB3D32" w:rsidRPr="00AB3D32" w:rsidRDefault="00AB3D32" w:rsidP="00AB3D3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ind w:right="-286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</w:rPr>
        <w:lastRenderedPageBreak/>
        <w:t xml:space="preserve"> Муниципальная  программа «Муниципальное управление и гражданское общество» (далее - Программа) разработана в соответствии с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Порядком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Одним из основных условий, необходимых для успешного решения задач социально-экономического развития городского поселения Зеленоборский, является эффективность работы системы муниципального управления.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Материально-техническое, организационное, информационно-аналитическое обеспечение исполнения полномочий –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Программа определяет мероприятия по обеспечению и организации обеспечения деятельности Совета депутатов, администрации городского поселения Зеленоборский, лиц, замещающих муниципальные должности в Совете депутатов, администрации городского поселения Зеленоборский,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В целях обеспечения непрерывного процесса развития муниципальной службы Мурманской области необходимо реализовать ряд мероприятий</w:t>
      </w:r>
      <w:proofErr w:type="gramStart"/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 .</w:t>
      </w:r>
      <w:proofErr w:type="gramEnd"/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На сегодняшний день коррупция - одна из самых актуальных проблем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, приобрела массовый, системный характер и высокую общественную опасность, становится существенным тормозом экономического и социального развития,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способствует нарушениям принципов равенства и социальной справедливости,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препятствует повышению эффективности муниципального управления,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Назрела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необходимость модернизации законодательства с точки зрения противодействия коррупции и устранения административных барьеров.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Инструментами, которые позволяют решать указанную задачу, являются проводимые правовая и антикоррупционная экспертизы нормативных правовых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актов и их проектов, проектов соглашений и договоров.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>Основными причинами, кроме нечеткости и противоречивости законов, являются широкая свобода субъективного усмотрения чиновника, предоставляемая законом, а также неудовлетворительная работа правоохранительных органов и слабость судебной системы, не обеспечивающей исполнение судебных решений.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Необходимо повышать эффективность антикоррупционных мероприятий, в том числе по такому направлению антикоррупционной деятельности, как правовое просвещение и пропаганда. Активное взаимодействие с гражданами, СМИ и другими институтами гражданского общества способно многократно повысить эффективность антикоррупционных мер.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. Разработка проектов нормативных правовых актов, экспертиза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городского поселения.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Мурманской области от 15.12.2008№ 1049-01-ЗМО «О порядке организации и ведения регистра муниципальных нормативных правовых актов Мурманской области»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(далее – Регистр) Совет депутатов и администрация городского поселения предоставляют муниципальные нормативные правовые акты для размещения в Регистре. 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Местное самоуправление - один из самых мощных факторов реализации потенциала человека и включения его в общественные процессы, которые необходимы в любом демократическом государстве. </w:t>
      </w:r>
    </w:p>
    <w:p w:rsidR="00AB3D32" w:rsidRPr="00AB3D32" w:rsidRDefault="00AB3D32" w:rsidP="00AB3D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</w:t>
      </w:r>
      <w:proofErr w:type="gramStart"/>
      <w:r w:rsidRPr="00AB3D32">
        <w:rPr>
          <w:rFonts w:ascii="Arial" w:eastAsia="Calibri" w:hAnsi="Arial" w:cs="Arial"/>
          <w:sz w:val="24"/>
          <w:szCs w:val="24"/>
          <w:lang w:eastAsia="ru-RU"/>
        </w:rPr>
        <w:t>развития муниципального образования повышения качества жизни населения</w:t>
      </w:r>
      <w:proofErr w:type="gramEnd"/>
      <w:r w:rsidRPr="00AB3D3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При этом развитие эффективного местного самоуправления, защита интересов муниципального сообщества требуют консолидации усилий различных уровней и ветвей власти.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Экономическую основу местного самоуправления составляет муниципальная собственность. Ключевым положением Федерального закона от 06.10.2003 № 131-ФЗ </w:t>
      </w:r>
      <w:hyperlink r:id="rId7" w:history="1">
        <w:r w:rsidRPr="00AB3D32">
          <w:rPr>
            <w:rFonts w:ascii="Arial" w:eastAsia="Calibri" w:hAnsi="Arial" w:cs="Arial"/>
            <w:sz w:val="24"/>
            <w:szCs w:val="24"/>
            <w:lang w:eastAsia="zh-CN"/>
          </w:rPr>
          <w:t>«Об общих принципах организации местного самоуправления в Российской Федерации</w:t>
        </w:r>
      </w:hyperlink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» является четкое разграничение полномочий между поселениями и муниципальными районами. Из логики решаемых вопросов местного значения вытекает и перечень муниципального имущества, которым обладает муниципальное образование. 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оптимизация состава имущества, необходимого для осуществления полномочий;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формирование казны городского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lastRenderedPageBreak/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исполнительных органов, участвующих в реализации государственной программы.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Основные приоритеты в сфере реализации Программы</w:t>
      </w:r>
      <w:r w:rsidRPr="00AB3D3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- создание нормативно-правовой базы, необходимой для реализации основных направлений государственной политики Мурманской области, совершенствование процесса нормотворчества и </w:t>
      </w:r>
      <w:proofErr w:type="spellStart"/>
      <w:r w:rsidRPr="00AB3D32">
        <w:rPr>
          <w:rFonts w:ascii="Arial" w:eastAsia="SimSun" w:hAnsi="Arial" w:cs="Arial"/>
          <w:sz w:val="24"/>
          <w:szCs w:val="24"/>
          <w:lang w:eastAsia="zh-CN"/>
        </w:rPr>
        <w:t>правоприменения</w:t>
      </w:r>
      <w:proofErr w:type="spellEnd"/>
      <w:r w:rsidRPr="00AB3D32">
        <w:rPr>
          <w:rFonts w:ascii="Arial" w:eastAsia="SimSun" w:hAnsi="Arial" w:cs="Arial"/>
          <w:sz w:val="24"/>
          <w:szCs w:val="24"/>
          <w:lang w:eastAsia="zh-CN"/>
        </w:rPr>
        <w:t>, повышение качества нормативных правовых актов, эффективности защиты прав и законных интересов граждан;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обеспечение и организация обеспечения Совета депутатов и администрации городского поселения лиц, замещающих муниципальные должности</w:t>
      </w:r>
      <w:proofErr w:type="gramStart"/>
      <w:r w:rsidRPr="00AB3D32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повышение эффективности муниципальной службы и результативности профессиональной служебной деятельности муниципальных служащих, внедрение на муниципальной службе эффективных технологий и современных методов кадровой работы;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коррупции, </w:t>
      </w:r>
      <w:r w:rsidRPr="00AB3D32">
        <w:rPr>
          <w:rFonts w:ascii="Arial" w:eastAsia="SimSun" w:hAnsi="Arial" w:cs="Arial"/>
          <w:color w:val="000000"/>
          <w:sz w:val="24"/>
          <w:szCs w:val="24"/>
          <w:lang w:eastAsia="zh-CN"/>
        </w:rPr>
        <w:t>совершенствование антикоррупционных механизмов, повышение правовой культуры населения и широкое привлечение граждан к противодействию коррупции;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i/>
          <w:sz w:val="24"/>
          <w:szCs w:val="24"/>
          <w:lang w:eastAsia="zh-CN"/>
        </w:rPr>
        <w:t xml:space="preserve">-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создание эффективной системы управления муниципальным имуществом;</w:t>
      </w:r>
    </w:p>
    <w:p w:rsidR="00AB3D32" w:rsidRPr="00AB3D32" w:rsidRDefault="00AB3D32" w:rsidP="00AB3D32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создание эффективной системы учета муниципального имущества.</w:t>
      </w:r>
    </w:p>
    <w:p w:rsidR="00AB3D32" w:rsidRPr="00AB3D32" w:rsidRDefault="00AB3D32" w:rsidP="00AB3D3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1. Эффективное функционирование системы муниципального управления в городском поселении Зеленоборский Кандалакшского района.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2.  Повышение эффективности управления муниципальным имуществом  в городском поселении Зеленоборский Кандалакшского района.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"/>
        <w:gridCol w:w="512"/>
        <w:gridCol w:w="4717"/>
        <w:gridCol w:w="616"/>
        <w:gridCol w:w="1475"/>
        <w:gridCol w:w="1738"/>
        <w:gridCol w:w="316"/>
        <w:gridCol w:w="310"/>
      </w:tblGrid>
      <w:tr w:rsidR="00AB3D32" w:rsidRPr="00AB3D32" w:rsidTr="00AB3D32">
        <w:trPr>
          <w:gridBefore w:val="1"/>
          <w:gridAfter w:val="2"/>
          <w:wBefore w:w="157" w:type="dxa"/>
          <w:wAfter w:w="626" w:type="dxa"/>
          <w:trHeight w:val="70"/>
        </w:trPr>
        <w:tc>
          <w:tcPr>
            <w:tcW w:w="9059" w:type="dxa"/>
            <w:gridSpan w:val="5"/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gridBefore w:val="1"/>
          <w:gridAfter w:val="1"/>
          <w:wBefore w:w="157" w:type="dxa"/>
          <w:wAfter w:w="310" w:type="dxa"/>
          <w:trHeight w:val="425"/>
        </w:trPr>
        <w:tc>
          <w:tcPr>
            <w:tcW w:w="9375" w:type="dxa"/>
            <w:gridSpan w:val="6"/>
            <w:vAlign w:val="center"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      </w:r>
            <w:r w:rsidRPr="00AB3D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условий для обеспечения эффективного  муниципального управления.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2.Формирование и реализация государственной политики Мурманской области в сфере управления муниципальным имуществом Мурманской области.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характер целей и задач государственной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области, участвующих в реализации государственной программы.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достижения целей и задач муниципальной программы в ее составе формируются следующие Подпрограммы: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«Создание условий для обеспечения муниципального  управления».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«Управление муниципальным имуществом муниципального образования городского поселения Зеленоборский»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 – 2016-2019 гг.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Общие затраты на реализацию Программы в 2016-2019 гг. составят:</w:t>
            </w:r>
          </w:p>
          <w:tbl>
            <w:tblPr>
              <w:tblStyle w:val="a3"/>
              <w:tblW w:w="9096" w:type="dxa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2976"/>
              <w:gridCol w:w="2844"/>
            </w:tblGrid>
            <w:tr w:rsidR="00AB3D32" w:rsidRPr="00AB3D32" w:rsidTr="00AB3D32">
              <w:trPr>
                <w:trHeight w:val="569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Всего по Программе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5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Подпрограммы </w:t>
                  </w:r>
                </w:p>
              </w:tc>
            </w:tr>
            <w:tr w:rsidR="00AB3D32" w:rsidRPr="00AB3D32" w:rsidTr="00AB3D32">
              <w:trPr>
                <w:trHeight w:val="934"/>
              </w:trPr>
              <w:tc>
                <w:tcPr>
                  <w:tcW w:w="3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D32" w:rsidRPr="00AB3D32" w:rsidRDefault="00AB3D32" w:rsidP="00AB3D32">
                  <w:pPr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«Создание условий для  обеспечения муниципального управления»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«Управление муниципальным имуществом городского поселения Зеленоборский»</w:t>
                  </w:r>
                </w:p>
              </w:tc>
            </w:tr>
            <w:tr w:rsidR="00AB3D32" w:rsidRPr="00AB3D32" w:rsidTr="00AB3D32">
              <w:trPr>
                <w:trHeight w:val="558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Всего: </w:t>
                  </w:r>
                  <w:r w:rsidR="00746C45">
                    <w:rPr>
                      <w:rFonts w:ascii="Arial" w:eastAsia="Arial Unicode MS" w:hAnsi="Arial" w:cs="Arial"/>
                      <w:lang w:eastAsia="ru-RU"/>
                    </w:rPr>
                    <w:t>7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8</w:t>
                  </w:r>
                  <w:r w:rsidR="0045099D">
                    <w:rPr>
                      <w:rFonts w:ascii="Arial" w:eastAsia="Arial Unicode MS" w:hAnsi="Arial" w:cs="Arial"/>
                      <w:lang w:eastAsia="ru-RU"/>
                    </w:rPr>
                    <w:t> 941 121,27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2016г. – 2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1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601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524,27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45099D">
                    <w:rPr>
                      <w:rFonts w:ascii="Arial" w:eastAsia="Arial Unicode MS" w:hAnsi="Arial" w:cs="Arial"/>
                      <w:lang w:eastAsia="ru-RU"/>
                    </w:rPr>
                    <w:t>2017 г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. – </w:t>
                  </w:r>
                  <w:r w:rsidR="0045099D">
                    <w:rPr>
                      <w:rFonts w:ascii="Arial" w:eastAsia="Arial Unicode MS" w:hAnsi="Arial" w:cs="Arial"/>
                      <w:lang w:eastAsia="ru-RU"/>
                    </w:rPr>
                    <w:t>21 385 966,60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2018 г. – 18 324 315,2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17 629 315,2 руб.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br/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Всего: </w:t>
                  </w:r>
                  <w:r w:rsidR="00800B56" w:rsidRPr="00800B56">
                    <w:rPr>
                      <w:rFonts w:ascii="Arial" w:eastAsia="Times New Roman" w:hAnsi="Arial" w:cs="Arial"/>
                      <w:lang w:eastAsia="ru-RU"/>
                    </w:rPr>
                    <w:t>68</w:t>
                  </w:r>
                  <w:r w:rsidR="0045099D">
                    <w:rPr>
                      <w:rFonts w:ascii="Arial" w:eastAsia="Times New Roman" w:hAnsi="Arial" w:cs="Arial"/>
                      <w:lang w:eastAsia="ru-RU"/>
                    </w:rPr>
                    <w:t> 614 863,77</w:t>
                  </w:r>
                  <w:r w:rsidR="00800B56" w:rsidRPr="00AB3D3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2016г. – 19 546 066,77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2017 г. –</w:t>
                  </w:r>
                  <w:r w:rsidR="00800B56">
                    <w:rPr>
                      <w:rFonts w:ascii="Arial" w:eastAsia="Arial Unicode MS" w:hAnsi="Arial" w:cs="Arial"/>
                      <w:lang w:eastAsia="ru-RU"/>
                    </w:rPr>
                    <w:t>17</w:t>
                  </w:r>
                  <w:r w:rsidR="0045099D">
                    <w:rPr>
                      <w:rFonts w:ascii="Arial" w:eastAsia="Arial Unicode MS" w:hAnsi="Arial" w:cs="Arial"/>
                      <w:lang w:eastAsia="ru-RU"/>
                    </w:rPr>
                    <w:t> 782 366,6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2018 г. - 15 990 715,2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15 295 715,2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Всего: 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10 326 257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,50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 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</w:t>
                  </w:r>
                  <w:proofErr w:type="gram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.ч</w:t>
                  </w:r>
                  <w:proofErr w:type="spellEnd"/>
                  <w:proofErr w:type="gram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: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2016 г. -2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 055 457,50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2017 г. –   </w:t>
                  </w:r>
                  <w:r w:rsidR="00A24A57">
                    <w:rPr>
                      <w:rFonts w:ascii="Arial" w:eastAsia="Arial Unicode MS" w:hAnsi="Arial" w:cs="Arial"/>
                      <w:lang w:eastAsia="ru-RU"/>
                    </w:rPr>
                    <w:t>3603 600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2018 г. –  2 333 600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 2 333 600 руб.</w:t>
                  </w:r>
                </w:p>
              </w:tc>
            </w:tr>
          </w:tbl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Ожидаемые конечные результаты реализации Программы</w:t>
            </w:r>
          </w:p>
        </w:tc>
      </w:tr>
      <w:tr w:rsidR="00AB3D32" w:rsidRPr="00AB3D32" w:rsidTr="00AB3D32">
        <w:trPr>
          <w:gridBefore w:val="1"/>
          <w:gridAfter w:val="1"/>
          <w:wBefore w:w="157" w:type="dxa"/>
          <w:wAfter w:w="310" w:type="dxa"/>
          <w:trHeight w:val="1368"/>
        </w:trPr>
        <w:tc>
          <w:tcPr>
            <w:tcW w:w="9375" w:type="dxa"/>
            <w:gridSpan w:val="6"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         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      </w:r>
          </w:p>
        </w:tc>
      </w:tr>
      <w:tr w:rsidR="00AB3D32" w:rsidRPr="00AB3D32" w:rsidTr="00AB3D32">
        <w:trPr>
          <w:trHeight w:val="371"/>
          <w:tblHeader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Программа, показатель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Исполнитель, ответственный за выполнение показателя</w:t>
            </w:r>
          </w:p>
        </w:tc>
      </w:tr>
      <w:tr w:rsidR="00AB3D32" w:rsidRPr="00AB3D32" w:rsidTr="00AB3D32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«Муниципальное  управление и гражданское общество» на 2015год</w:t>
            </w:r>
          </w:p>
        </w:tc>
      </w:tr>
      <w:tr w:rsidR="00AB3D32" w:rsidRPr="00AB3D32" w:rsidTr="00AB3D32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целей муниципальной программы:</w:t>
            </w:r>
          </w:p>
        </w:tc>
      </w:tr>
      <w:tr w:rsidR="00AB3D32" w:rsidRPr="00AB3D32" w:rsidTr="00AB3D32">
        <w:trPr>
          <w:trHeight w:val="763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  <w:tr w:rsidR="00AB3D32" w:rsidRPr="00AB3D32" w:rsidTr="00AB3D32">
        <w:trPr>
          <w:trHeight w:val="982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</w:p>
        </w:tc>
      </w:tr>
      <w:tr w:rsidR="00AB3D32" w:rsidRPr="00AB3D32" w:rsidTr="00AB3D32">
        <w:trPr>
          <w:trHeight w:val="115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</w:tbl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AB3D3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программы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AB3D32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AB3D32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Паспорт Подпрограммы 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«Создание условий для обеспечения муниципального управления»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24"/>
      </w:tblGrid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 и гражданское общество» 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«Создание условий для обеспечения муниципального управления» </w:t>
            </w:r>
          </w:p>
        </w:tc>
      </w:tr>
      <w:tr w:rsidR="00AB3D32" w:rsidRPr="00AB3D32" w:rsidTr="00AB3D32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AB3D32" w:rsidRPr="00AB3D32" w:rsidTr="00AB3D32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3. Повышение эффективности мер по противодействию коррупции в городском поселении Зеленоборский.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AB3D32" w:rsidRPr="00AB3D32" w:rsidTr="00AB3D32">
        <w:trPr>
          <w:cantSplit/>
          <w:trHeight w:val="6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подпрограммы    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AB3D32" w:rsidRPr="00AB3D32" w:rsidTr="00AB3D32">
        <w:trPr>
          <w:cantSplit/>
          <w:trHeight w:val="19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подпрограммы       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2D4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0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="00450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614 863,77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г. – 19 546 066,77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г. –</w:t>
            </w:r>
            <w:r w:rsidR="00AF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0B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E40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782 366,6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- 15 990 715,2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15 295 715,2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и качество предоставления муниципальных услуг.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расходование бюджетных средств;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труда сотрудников.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Преобразования, происходящие в обществе на протяжении последних нескольких лет, предъявляют более высокие требования к качеству государственного 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Документооборот администрации городского поселения Зеленоборский превышает 8200тыс. документов в год. Эффективное управление системой документационного обеспечения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невозможно без современного технологического оборудования 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В городском поселении Зеленоборский проводится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проектов и иных нормативных правовых актов с целью повышения качества актов,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законности и обоснованности, исключения </w:t>
      </w:r>
      <w:proofErr w:type="spellStart"/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 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К настоящему времени сформирована нормативно-правовая база противодействия коррупции, в соответствии с требованиями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Федерального  закона от 25.12.2008 № 273-ФЗ «О противодействии коррупции».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В связи с тем, что основные причины коррупции по-прежнему не искоренены, необходимо в дальнейшем последовательно противостоять любым проявлениям коррупции посредством: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проведения антикоррупционных экспертиз проектов нормативных правовых актов и принятых ранее актов, </w:t>
      </w: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>проведения семинаров для муниципальных служащих</w:t>
      </w:r>
      <w:proofErr w:type="gramStart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- выявления и предупреждения случаев возникновения конфликта интересов, одной из сторон которого являются лица, замещающие должности муниципальной  службы.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В целях повышения правовой культуры населения и антикоррупционной пропаганды необходимо осуществлять постоянную информационную поддержку </w:t>
      </w: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интернет-сайта муниципального образования</w:t>
      </w:r>
      <w:proofErr w:type="gramStart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,</w:t>
      </w:r>
      <w:proofErr w:type="gramEnd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на котором существует раздел «Антикоррупционная деятельность»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 25-ФЗ «О муниципальной службе в Российской Федерации» и Законом Мурманской области от 29.06.2007 № 860-01-ЗМО «О муниципальной службе в Мурманской области» в администрации городского поселения сформирован кадровый резерв, что способствует стимулированию профессионального роста и служебной активности муниципальных служащих, организации целевой подготовки специалистов, закреплению служащих в органах местного самоуправления, обеспечению преемственности руководства и повышению эффективности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органов местного самоуправления.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свободного доступа населения к достоверной и актуальной информации о деятельности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контактная информация о работе 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Совете депутатов и администрации городского поселения Зеленоборский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, их комиссиях.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Подпрограмма направлена на создание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для обеспечения эффективного муниципального управления.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 Цель Подпрограммы –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Задачи Подпрограммы:</w:t>
      </w:r>
    </w:p>
    <w:p w:rsidR="00AB3D32" w:rsidRPr="00AB3D32" w:rsidRDefault="00AB3D32" w:rsidP="00AB3D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функций.</w:t>
      </w:r>
    </w:p>
    <w:p w:rsidR="00AB3D32" w:rsidRPr="00AB3D32" w:rsidRDefault="00AB3D32" w:rsidP="00AB3D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муниципальной службы в Совете депутатов и администрации городского поселения Зеленоборский </w:t>
      </w:r>
    </w:p>
    <w:p w:rsidR="00AB3D32" w:rsidRPr="00AB3D32" w:rsidRDefault="00AB3D32" w:rsidP="00AB3D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мер по противодействию коррупции в администрации городского поселения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Реализация Подпрограммы рассчитана на 2016-2019 гг.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</w:rPr>
        <w:t>Ресурсное обеспечение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составляет: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9"/>
        <w:gridCol w:w="1760"/>
        <w:gridCol w:w="1843"/>
        <w:gridCol w:w="1843"/>
        <w:gridCol w:w="1984"/>
      </w:tblGrid>
      <w:tr w:rsidR="00AB3D32" w:rsidRPr="00AB3D32" w:rsidTr="00AB3D32">
        <w:trPr>
          <w:trHeight w:val="514"/>
        </w:trPr>
        <w:tc>
          <w:tcPr>
            <w:tcW w:w="2209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Всего (руб.)</w:t>
            </w:r>
          </w:p>
        </w:tc>
        <w:tc>
          <w:tcPr>
            <w:tcW w:w="1760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4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2019 год</w:t>
            </w:r>
          </w:p>
        </w:tc>
      </w:tr>
      <w:tr w:rsidR="00AB3D32" w:rsidRPr="00AB3D32" w:rsidTr="00AB3D32">
        <w:trPr>
          <w:trHeight w:val="514"/>
        </w:trPr>
        <w:tc>
          <w:tcPr>
            <w:tcW w:w="2209" w:type="dxa"/>
          </w:tcPr>
          <w:p w:rsidR="00AB3D32" w:rsidRPr="00AB3D32" w:rsidRDefault="00800B56" w:rsidP="00E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  <w:r w:rsidR="00E40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614 863,77</w:t>
            </w:r>
          </w:p>
        </w:tc>
        <w:tc>
          <w:tcPr>
            <w:tcW w:w="1760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19 546 066,77</w:t>
            </w:r>
          </w:p>
        </w:tc>
        <w:tc>
          <w:tcPr>
            <w:tcW w:w="1843" w:type="dxa"/>
          </w:tcPr>
          <w:p w:rsidR="00AB3D32" w:rsidRPr="00AB3D32" w:rsidRDefault="00800B56" w:rsidP="00E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17</w:t>
            </w:r>
            <w:r w:rsidR="00E40C7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 782 366,6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15 990 715,2</w:t>
            </w:r>
          </w:p>
        </w:tc>
        <w:tc>
          <w:tcPr>
            <w:tcW w:w="1984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15 295 715,2</w:t>
            </w:r>
          </w:p>
        </w:tc>
      </w:tr>
    </w:tbl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Ожидаемые конечные результаты 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Ожидается достижение следующих основных результатов Подпрограммы: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 качественное выполнение функций и полномочий, возложенных на органы местного самоуправления.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исполнение и реализация федеральных и областных законов, нормативных правовых актов органов местного самоуправления.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 качество предоставления муниципальных услуг.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расходование бюджетных средств;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безопасных и комфортных условий труда сотрудников.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AB3D32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Показателей Подпрограммы приведен в Приложении №1 к Подпрограмме.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AB3D32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основных мероприятий Подпрограммы приведен в Приложении №2 к Подпрограмме.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AB3D3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подпрограммы «Создание условий для обеспечения муниципального управления</w:t>
      </w: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» 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AB3D32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AB3D32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Перечень показателей Подпрограммы</w:t>
      </w:r>
    </w:p>
    <w:tbl>
      <w:tblPr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32"/>
        <w:gridCol w:w="10"/>
        <w:gridCol w:w="59"/>
        <w:gridCol w:w="850"/>
        <w:gridCol w:w="70"/>
        <w:gridCol w:w="10"/>
        <w:gridCol w:w="913"/>
        <w:gridCol w:w="70"/>
        <w:gridCol w:w="12"/>
        <w:gridCol w:w="13"/>
        <w:gridCol w:w="10"/>
        <w:gridCol w:w="2304"/>
        <w:gridCol w:w="249"/>
      </w:tblGrid>
      <w:tr w:rsidR="00AB3D32" w:rsidRPr="00AB3D32" w:rsidTr="00AB3D32">
        <w:trPr>
          <w:gridAfter w:val="1"/>
          <w:wAfter w:w="249" w:type="dxa"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Подпрограмма, показатель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Значение показателя*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 xml:space="preserve"> за выполнение показателя</w:t>
            </w:r>
          </w:p>
        </w:tc>
      </w:tr>
      <w:tr w:rsidR="00AB3D32" w:rsidRPr="00AB3D32" w:rsidTr="00AB3D32">
        <w:trPr>
          <w:gridAfter w:val="1"/>
          <w:wAfter w:w="249" w:type="dxa"/>
          <w:trHeight w:val="465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Подпрограмма  «Создание условий для  обеспечения государственного управления»</w:t>
            </w:r>
          </w:p>
        </w:tc>
      </w:tr>
      <w:tr w:rsidR="00AB3D32" w:rsidRPr="00AB3D32" w:rsidTr="00AB3D32">
        <w:trPr>
          <w:gridAfter w:val="1"/>
          <w:wAfter w:w="249" w:type="dxa"/>
          <w:trHeight w:val="420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1.</w:t>
            </w:r>
            <w:r w:rsidRPr="00AB3D32">
              <w:rPr>
                <w:rFonts w:ascii="Arial" w:eastAsia="Times New Roman" w:hAnsi="Arial" w:cs="Arial"/>
                <w:lang w:eastAsia="ru-RU"/>
              </w:rPr>
              <w:t xml:space="preserve"> Показатели целей Подпрограммы</w:t>
            </w:r>
          </w:p>
        </w:tc>
      </w:tr>
      <w:tr w:rsidR="00AB3D32" w:rsidRPr="00AB3D32" w:rsidTr="00AB3D32">
        <w:trPr>
          <w:gridAfter w:val="1"/>
          <w:wAfter w:w="249" w:type="dxa"/>
          <w:trHeight w:val="1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более 5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AB3D32" w:rsidRPr="00AB3D32" w:rsidTr="00AB3D32">
        <w:trPr>
          <w:gridAfter w:val="1"/>
          <w:wAfter w:w="249" w:type="dxa"/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1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AB3D32" w:rsidRPr="00AB3D32" w:rsidTr="00AB3D32">
        <w:trPr>
          <w:gridAfter w:val="1"/>
          <w:wAfter w:w="249" w:type="dxa"/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tabs>
                <w:tab w:val="left" w:pos="2193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</w:t>
            </w:r>
          </w:p>
        </w:tc>
      </w:tr>
      <w:tr w:rsidR="00AB3D32" w:rsidRPr="00AB3D32" w:rsidTr="00AB3D32">
        <w:trPr>
          <w:gridAfter w:val="1"/>
          <w:wAfter w:w="249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Показатели подпрограммы</w:t>
            </w:r>
          </w:p>
        </w:tc>
      </w:tr>
      <w:tr w:rsidR="00AB3D32" w:rsidRPr="00AB3D32" w:rsidTr="00AB3D32">
        <w:trPr>
          <w:trHeight w:val="571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lastRenderedPageBreak/>
              <w:t>2.1.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№1.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249" w:type="dxa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gridAfter w:val="1"/>
          <w:wAfter w:w="249" w:type="dxa"/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рассмотренных обращений граждан, от общего числа поступивших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специалист по обращениям граждан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экспертиз, подготовленных заключений, отзывов,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2.1.3.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отмененных судом решений о предоставлении (об отказе в предоставлении) жилого помещения жилищного фонда в пользование граждан, в общем количестве принятых решений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жилищная комиссия</w:t>
            </w:r>
          </w:p>
        </w:tc>
      </w:tr>
      <w:tr w:rsidR="00AB3D32" w:rsidRPr="00AB3D32" w:rsidTr="00AB3D32">
        <w:trPr>
          <w:gridAfter w:val="1"/>
          <w:wAfter w:w="249" w:type="dxa"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2.1.4.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проверок использования и сохранности объектов жилищного фонда Мурманской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числе включенных в план проверок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муниципальному жилищному контролю-</w:t>
            </w:r>
          </w:p>
        </w:tc>
      </w:tr>
      <w:tr w:rsidR="00AB3D32" w:rsidRPr="00AB3D32" w:rsidTr="00AB3D32">
        <w:trPr>
          <w:gridAfter w:val="1"/>
          <w:wAfter w:w="249" w:type="dxa"/>
          <w:trHeight w:val="1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2.1.5.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муниципальных нормативных правовых актов,  прошедших экспертизу на соответствие законодательству, от числа муниципальных нормативных правовых актов подлежащих правовой экспертизе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2.1.6.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протестов прокуратуры на нормативные правовые акты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более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AB3D32" w:rsidRPr="00AB3D32" w:rsidTr="00AB3D32">
        <w:trPr>
          <w:gridAfter w:val="1"/>
          <w:wAfter w:w="24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Задача №2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2.2.1..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Доля граждан, поступающих на муниципальную службу, в отношении которых осуществлены проверочные мероприятия на наличие установленных законодательством ограничений, препятствующих поступлению на муниципальную службу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Количество сформированного и актуализированного реестра муниципальных служащих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 xml:space="preserve">Доля лиц, замещающих муниципальные должности, прошедших обучение в рамках программных мероприятий от </w:t>
            </w: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числа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 xml:space="preserve"> запланированных к обучению, 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Задача №3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lastRenderedPageBreak/>
              <w:t>2.3.1.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Степень информированности населения о проблемах, связанных с коррупцией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менее50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2.3.2.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прошедших антикоррупционную экспертизу, от нормативных правовых актов городского поселения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юрисконсульт,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</w:tbl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tabs>
          <w:tab w:val="left" w:pos="0"/>
        </w:tabs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Перечень основных мероприятий Подпрограммы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84"/>
        <w:gridCol w:w="567"/>
        <w:gridCol w:w="283"/>
        <w:gridCol w:w="1418"/>
        <w:gridCol w:w="283"/>
        <w:gridCol w:w="1559"/>
      </w:tblGrid>
      <w:tr w:rsidR="00AB3D32" w:rsidRPr="00AB3D32" w:rsidTr="00AB3D32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программа, подпрограмма, основное мероприятие,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 xml:space="preserve">Объемы </w:t>
            </w:r>
            <w:proofErr w:type="spellStart"/>
            <w:proofErr w:type="gramStart"/>
            <w:r w:rsidRPr="00AB3D32">
              <w:rPr>
                <w:rFonts w:ascii="Arial" w:eastAsia="SimSun" w:hAnsi="Arial" w:cs="Arial"/>
                <w:lang w:eastAsia="zh-CN"/>
              </w:rPr>
              <w:t>финанси-рования</w:t>
            </w:r>
            <w:proofErr w:type="spellEnd"/>
            <w:proofErr w:type="gramEnd"/>
            <w:r w:rsidRPr="00AB3D32">
              <w:rPr>
                <w:rFonts w:ascii="Arial" w:eastAsia="SimSun" w:hAnsi="Arial" w:cs="Arial"/>
                <w:lang w:eastAsia="zh-CN"/>
              </w:rPr>
              <w:t>,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 xml:space="preserve">Источники </w:t>
            </w:r>
            <w:proofErr w:type="spellStart"/>
            <w:r w:rsidRPr="00AB3D32">
              <w:rPr>
                <w:rFonts w:ascii="Arial" w:eastAsia="SimSun" w:hAnsi="Arial" w:cs="Arial"/>
                <w:lang w:eastAsia="zh-CN"/>
              </w:rPr>
              <w:t>финанстро-вания</w:t>
            </w:r>
            <w:proofErr w:type="spellEnd"/>
          </w:p>
        </w:tc>
      </w:tr>
      <w:tr w:rsidR="00AB3D32" w:rsidRPr="00AB3D32" w:rsidTr="00AB3D32">
        <w:trPr>
          <w:trHeight w:val="38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Подпрограмма «Создание условий </w:t>
            </w:r>
            <w:proofErr w:type="gramStart"/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</w:t>
            </w:r>
            <w:proofErr w:type="gramEnd"/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обеспечения муниципального управления»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19 546 066,77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800B56" w:rsidP="00E40C7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  <w:r w:rsidR="00E40C72">
              <w:rPr>
                <w:rFonts w:ascii="Arial" w:eastAsia="Times New Roman" w:hAnsi="Arial" w:cs="Arial"/>
                <w:lang w:eastAsia="ru-RU"/>
              </w:rPr>
              <w:t> 782 366,6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15 990 715,2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9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15 295 715,13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615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Цель: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AB3D32" w:rsidRPr="00AB3D32" w:rsidTr="00AB3D32">
        <w:trPr>
          <w:trHeight w:val="3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1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19 459 066,77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800B56" w:rsidP="00E40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  <w:r w:rsidR="00E40C72">
              <w:rPr>
                <w:rFonts w:ascii="Arial" w:eastAsia="Times New Roman" w:hAnsi="Arial" w:cs="Arial"/>
                <w:lang w:eastAsia="ru-RU"/>
              </w:rPr>
              <w:t> 782 366,6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6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15 888 715,2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5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15 193 716,13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1 702 974,98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1 934 818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1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Администрации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10 519 895,02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2D4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</w:t>
            </w:r>
            <w:r w:rsidR="00C30E2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2D413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1 801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10 831 801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10 820 801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291 400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Субвенция на осуществление отдельных 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государственных полномочий Мурманской области по определению перечня должностных лиц, уполномоченных составлять протоколы об 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B3D32" w:rsidRPr="00AB3D32" w:rsidTr="00AB3D3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585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E40C72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E40C7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C72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E40C7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C7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E40C7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C72">
              <w:rPr>
                <w:rFonts w:ascii="Arial" w:eastAsia="Times New Roman" w:hAnsi="Arial" w:cs="Arial"/>
                <w:color w:val="000000"/>
                <w:lang w:eastAsia="ru-RU"/>
              </w:rPr>
              <w:t>Исполнение судебных решений и исков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5 892 060,57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E40C7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3 673 611,4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1 686 960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997 960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резервного фонда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C30E20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AB3D32" w:rsidRPr="00AB3D32">
              <w:rPr>
                <w:rFonts w:ascii="Arial" w:eastAsia="Times New Roman" w:hAnsi="Arial" w:cs="Arial"/>
                <w:color w:val="000000"/>
                <w:lang w:eastAsia="ru-RU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на осуществление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</w:tr>
      <w:tr w:rsidR="00AB3D32" w:rsidRPr="00AB3D32" w:rsidTr="00AB3D3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806 737,13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2.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Развитие муниципальной службы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87 000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C6461D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AB3D32" w:rsidRPr="00AB3D32">
              <w:rPr>
                <w:rFonts w:ascii="Arial" w:eastAsia="Times New Roman" w:hAnsi="Arial" w:cs="Arial"/>
                <w:lang w:eastAsia="ru-RU"/>
              </w:rPr>
              <w:t>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Совете депутатов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C6461D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57 500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2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C6461D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AB3D32" w:rsidRPr="00AB3D32">
              <w:rPr>
                <w:rFonts w:ascii="Arial" w:eastAsia="Times New Roman" w:hAnsi="Arial" w:cs="Arial"/>
                <w:color w:val="000000"/>
                <w:lang w:eastAsia="ru-RU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Атрибуты и символика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29 500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Доплаты к </w:t>
            </w:r>
            <w:proofErr w:type="spell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пенчиям</w:t>
            </w:r>
            <w:proofErr w:type="spell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3.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эффективности мер по противодействию коррупции в Совете депутатов и администрации городского поселения 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Зеленоборский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AB3D3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2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B3D32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E20" w:rsidRDefault="00C30E20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7848" w:rsidRPr="00A71398" w:rsidRDefault="00AF7848" w:rsidP="00AF7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Паспорт подпрограммы</w:t>
      </w:r>
    </w:p>
    <w:p w:rsidR="00AF7848" w:rsidRPr="00A71398" w:rsidRDefault="00AF7848" w:rsidP="00AF7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"Управление муниципальным имуществом</w:t>
      </w:r>
    </w:p>
    <w:p w:rsidR="00AF7848" w:rsidRPr="00A71398" w:rsidRDefault="00AF7848" w:rsidP="00AF7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AF7848" w:rsidRPr="00A71398" w:rsidRDefault="00AF7848" w:rsidP="00AF78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 программы </w:t>
      </w:r>
    </w:p>
    <w:p w:rsidR="00AF7848" w:rsidRDefault="00AF7848" w:rsidP="00AF78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«Управление муниципальным имуществом  городского поселения Зеленоборский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2019 гг.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разработки, реализации и оценки эффективности 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 программ городского поселения Зеленоборский Кандала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кшского района, утвержденный П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остановлением администрации городского поселения Зеленоборский Кандалакшского района от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24.08.2015 г. № 215</w:t>
            </w:r>
          </w:p>
        </w:tc>
      </w:tr>
      <w:tr w:rsidR="00194144" w:rsidRPr="00A71398" w:rsidTr="00194144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и качества управления муниципальным имуществом  городского поселения Зеленоборский  Кандалакшского района 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эффективности использования и распоряжения муниципальным имуществом;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управления объектами муниципального имущества, в том числе земельными ресурсами.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2019 гг.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10 326</w:t>
            </w:r>
            <w:r w:rsidRPr="00C35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257,50 руб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2 055 457,50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7E2722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позволит обеспечить:                  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вовлечение в хозяйственный оборот объектов муниципального имущества 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расходов бюджета на содержание муниципального имущества;</w:t>
            </w:r>
          </w:p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бюджета от использования муниципального имущества;</w:t>
            </w:r>
          </w:p>
        </w:tc>
      </w:tr>
      <w:tr w:rsidR="00194144" w:rsidRPr="00A71398" w:rsidTr="001941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</w:tbl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проблемы и обоснование решения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выполнение подпрограммы обусловлены рядом причин.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продаже или ином отчуждении объектов оценки, принадлежащих муниципальным образованиям;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Зеленоборский от 01.07.2015 № 173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 Методика расчета арендной платы за пользование движимым имуществом, находящимся в муниципальной собственности</w:t>
      </w:r>
      <w:r w:rsidRPr="00121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 Кандалакшского района, Постановлением администрации городского поселения Зеленоборский от 29.06.2015 № 169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 Методика расчета арендной платы за пользование недвижимым имуществом, находящимся в муниципальной собственности</w:t>
      </w:r>
      <w:r w:rsidRPr="00121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 Кандалакшского района, Решением Совета депутатов городского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от 30.04.2015 № 74 утверждено Положение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порядке предоставления в аренду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муниципального имущества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дского поселения Зеленоборский».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21.12.2001 № 178-ФЗ                        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отчуждению.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Конечным результатом осуществления приема в собственность городского поселения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г.п. Зеленоборский на объект недвижимости на основании вступившего в силу решения суда и включение его в реестр муниципального имущества  г.п. Зеленоборский. Включение объектов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бесхозяйного недвижимого имущества в реестр муниципального имущества г.п. Зеленоборский влечет принятие к бухгалтерскому учету основных средств, которым являются данные объекты. Первоначальной стоимостью основных сре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изнается текущая рыночная оценка на дату принятия основных средств  к бухгалтерскому учету.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городского поселения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в соответствии со статьей 8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29.07.1998 № 135-ФЗ «Об оценочной деятельности в Российской Федерации».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изготовить администрации городского поселения Зеленоборский.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г.п. Зеленоборский,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муниципального имущества г.п. Зеленоборский, что повысит достоверность базы данных реестра.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г.п. Зеленоборский, обеспечение которой без полного состава документации по объектам недвижимого имущества не представляется возможным.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определяет действия администрации городского поселения Зеленоборский по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муниципального имущества и обеспечению его деятельности, направленные на создание условий для вовлечения в хозяйственный оборот объектов муниципального имущества, что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управления.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Цели, задачи, сроки и этапы реализации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Подпрограммы является: повышение эффективности и качества управления муниципальным имуществом городского поселения Зеленоборский Кандалакшского района.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Подпрограммные мероприятия направлены на решение конкретных задач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эффективности использования и распоряжения муниципальным имуществом;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имущества. 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Результаты: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хозяйственный оборот объектов муниципального имущества;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расходов бюджета на содержание муниципального имущества;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доходов бюджета от использования муниципального имущества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реализации Подпрограммы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2016-2019 гг.</w:t>
      </w:r>
    </w:p>
    <w:p w:rsidR="00194144" w:rsidRPr="00A71398" w:rsidRDefault="00194144" w:rsidP="0019414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 подпрограммы, являются: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технических паспортов,  шт.;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кадастровых паспортов, шт.;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отчетов об оценке рыночной стоимости, шт.;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земельных участков поставленных на кадастровый учет, шт.;   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Подпрограммы исходят из реально существующих потребностей в сфере управления муниципальным имуществом городского поселения Зеленоборский Кандалакшского района и направлены на выполнение задач подпрограммы и достижение поставленной цели.</w:t>
      </w: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Ресурсное обеспечение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местного бюджета. Объемы финансирования подпрограммы уточняются при рассмотрении проекта местного бюджета на соответствующий финансовый год, исходя из возможностей бюджета. </w:t>
      </w:r>
    </w:p>
    <w:p w:rsidR="00194144" w:rsidRPr="00763F50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прогнозируемых затрат на реализацию подпрограммы за счет всех </w:t>
      </w:r>
      <w:r w:rsidRPr="001C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инансирования составит 2016-2019</w:t>
      </w:r>
      <w:r w:rsidRPr="001C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гг.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10 326</w:t>
      </w:r>
      <w:r w:rsidRPr="00C3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257,50 руб</w:t>
      </w: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средства местного бюджета, в том числе по годам:</w:t>
      </w:r>
    </w:p>
    <w:p w:rsidR="00194144" w:rsidRPr="007E2722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2 055 457,50</w:t>
      </w:r>
      <w:r w:rsidRPr="007E2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194144" w:rsidRPr="00763F50" w:rsidRDefault="00194144" w:rsidP="00194144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г. – 3 603 600</w:t>
      </w: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194144" w:rsidRPr="00763F50" w:rsidRDefault="00194144" w:rsidP="00194144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2 333 600 руб.</w:t>
      </w:r>
    </w:p>
    <w:p w:rsidR="00194144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2 333 600 руб.</w:t>
      </w:r>
    </w:p>
    <w:p w:rsidR="00194144" w:rsidRPr="00763F50" w:rsidRDefault="00194144" w:rsidP="00194144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Ожидаемые результаты реализации Подпрограммы  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Социально-экономическая эффективность мероприятий Подпрограммы оценивается по результатам, достигнутым в ходе их реализации,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повышение эффективности и качества управления муниципальной собственностью;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актуализация сведений по объектам недвижимого имущества, учитываемым в реестре муниципального имущества    г.п. Зеленоборский, что повысит достоверность базы данных реестра;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вовлечения в хозяйственный оборот объектов муниципального имущества</w:t>
      </w: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 за</w:t>
      </w:r>
      <w:proofErr w:type="gramEnd"/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реализации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муниципальной подпрограммы несут ответственность за реализацию Подпрограммы в соответствии с действующим законодательством.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Подпрограммы</w:t>
      </w:r>
    </w:p>
    <w:p w:rsidR="00194144" w:rsidRPr="00A71398" w:rsidRDefault="00194144" w:rsidP="0019414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Разработчик Подпрограммы является администрация городского поселения Зеленоборский.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организаций для выполнения подпрограммных мероприятий осуществляется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управление реализацией подпрограммы осуществляется заместителем главы администрации городского поселения Зеленоборский. 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подпрограммы включен Перечень мероприятий. По каждому мероприятию назначаются исполнители программных мероприятий. Исполнители подпрограммных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194144" w:rsidRPr="00A71398" w:rsidRDefault="00194144" w:rsidP="00194144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подпрограммных мероприятий могут вносить предложения по объемам финансирования и корректировке плана мероприятий. </w:t>
      </w: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"Управление муниципальным имуществом</w:t>
      </w: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Зеленоборский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94144" w:rsidRPr="00A71398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3"/>
        <w:tblpPr w:leftFromText="180" w:rightFromText="180" w:vertAnchor="text" w:horzAnchor="margin" w:tblpY="104"/>
        <w:tblW w:w="9045" w:type="dxa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2126"/>
        <w:gridCol w:w="1417"/>
        <w:gridCol w:w="425"/>
        <w:gridCol w:w="1707"/>
      </w:tblGrid>
      <w:tr w:rsidR="00194144" w:rsidRPr="00A71398" w:rsidTr="00194144">
        <w:trPr>
          <w:trHeight w:val="2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44" w:rsidRPr="00A71398" w:rsidTr="00194144">
        <w:trPr>
          <w:trHeight w:val="5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44" w:rsidRPr="00A71398" w:rsidRDefault="00194144" w:rsidP="001941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44" w:rsidRPr="00A71398" w:rsidRDefault="00194144" w:rsidP="001941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44" w:rsidRPr="00A71398" w:rsidRDefault="00194144" w:rsidP="001941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94144" w:rsidRPr="00A71398" w:rsidTr="0019414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4144" w:rsidRPr="00A71398" w:rsidTr="00194144">
        <w:trPr>
          <w:trHeight w:val="566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№1.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эффективности использования и распоряжения муниципальным имуществом</w:t>
            </w:r>
          </w:p>
        </w:tc>
      </w:tr>
      <w:tr w:rsidR="00194144" w:rsidRPr="00A71398" w:rsidTr="00194144">
        <w:trPr>
          <w:trHeight w:val="1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Осуществление муниципальных функций, направленных на повышение эффективности управления муниципальным имуществом 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44" w:rsidRPr="00A71398" w:rsidTr="00194144"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№2.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</w:t>
            </w:r>
          </w:p>
        </w:tc>
      </w:tr>
      <w:tr w:rsidR="00194144" w:rsidRPr="00A71398" w:rsidTr="0019414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содержания, обслуживания и эксплуатации объектов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10 326 257,50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194144" w:rsidRPr="007E2722" w:rsidRDefault="00194144" w:rsidP="0019414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2 055 457,50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7E2722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3 603 600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94144" w:rsidRPr="00A03102" w:rsidRDefault="00194144" w:rsidP="00194144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Зеленоборский</w:t>
            </w:r>
          </w:p>
          <w:p w:rsidR="00194144" w:rsidRPr="00A71398" w:rsidRDefault="00194144" w:rsidP="00194144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144" w:rsidRPr="00A71398" w:rsidRDefault="00194144" w:rsidP="0019414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4144" w:rsidRDefault="00194144" w:rsidP="00194144"/>
    <w:p w:rsidR="00194144" w:rsidRPr="00A71398" w:rsidRDefault="00194144" w:rsidP="00AF78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94144" w:rsidRPr="00A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24"/>
    <w:multiLevelType w:val="hybridMultilevel"/>
    <w:tmpl w:val="25BE5D06"/>
    <w:lvl w:ilvl="0" w:tplc="CC067FC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04A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9D3"/>
    <w:multiLevelType w:val="hybridMultilevel"/>
    <w:tmpl w:val="572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2F4F"/>
    <w:multiLevelType w:val="hybridMultilevel"/>
    <w:tmpl w:val="EFF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82BE1"/>
    <w:multiLevelType w:val="hybridMultilevel"/>
    <w:tmpl w:val="348E7B92"/>
    <w:lvl w:ilvl="0" w:tplc="9A8A2E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2"/>
    <w:rsid w:val="00005DB6"/>
    <w:rsid w:val="00194144"/>
    <w:rsid w:val="002D413E"/>
    <w:rsid w:val="00302737"/>
    <w:rsid w:val="0037273F"/>
    <w:rsid w:val="00417E97"/>
    <w:rsid w:val="0045099D"/>
    <w:rsid w:val="00493750"/>
    <w:rsid w:val="00530CB5"/>
    <w:rsid w:val="005D3DBF"/>
    <w:rsid w:val="005F276C"/>
    <w:rsid w:val="00650543"/>
    <w:rsid w:val="00704C6F"/>
    <w:rsid w:val="00746C45"/>
    <w:rsid w:val="00800B56"/>
    <w:rsid w:val="00831796"/>
    <w:rsid w:val="00865309"/>
    <w:rsid w:val="00A24A57"/>
    <w:rsid w:val="00AB3D32"/>
    <w:rsid w:val="00AD67C6"/>
    <w:rsid w:val="00AF7848"/>
    <w:rsid w:val="00C30E20"/>
    <w:rsid w:val="00C6461D"/>
    <w:rsid w:val="00C83720"/>
    <w:rsid w:val="00D27C8A"/>
    <w:rsid w:val="00E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3D32"/>
  </w:style>
  <w:style w:type="paragraph" w:styleId="a4">
    <w:name w:val="Balloon Text"/>
    <w:basedOn w:val="a"/>
    <w:link w:val="a5"/>
    <w:uiPriority w:val="99"/>
    <w:semiHidden/>
    <w:unhideWhenUsed/>
    <w:rsid w:val="00AB3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B3D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B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3D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3D32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D32"/>
  </w:style>
  <w:style w:type="paragraph" w:styleId="ac">
    <w:name w:val="footer"/>
    <w:basedOn w:val="a"/>
    <w:link w:val="ad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3D32"/>
  </w:style>
  <w:style w:type="paragraph" w:styleId="a4">
    <w:name w:val="Balloon Text"/>
    <w:basedOn w:val="a"/>
    <w:link w:val="a5"/>
    <w:uiPriority w:val="99"/>
    <w:semiHidden/>
    <w:unhideWhenUsed/>
    <w:rsid w:val="00AB3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B3D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B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3D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3D32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D32"/>
  </w:style>
  <w:style w:type="paragraph" w:styleId="ac">
    <w:name w:val="footer"/>
    <w:basedOn w:val="a"/>
    <w:link w:val="ad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2017-08-30T10:16:00Z</cp:lastPrinted>
  <dcterms:created xsi:type="dcterms:W3CDTF">2017-09-25T12:52:00Z</dcterms:created>
  <dcterms:modified xsi:type="dcterms:W3CDTF">2017-10-06T07:09:00Z</dcterms:modified>
</cp:coreProperties>
</file>